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3870"/>
      </w:tblGrid>
      <w:tr w:rsidR="00F22B7B" w:rsidRPr="000E0297">
        <w:tc>
          <w:tcPr>
            <w:tcW w:w="5400" w:type="dxa"/>
            <w:tcBorders>
              <w:bottom w:val="single" w:sz="4" w:space="0" w:color="auto"/>
            </w:tcBorders>
          </w:tcPr>
          <w:p w:rsidR="00C96AEE" w:rsidRPr="000E0297" w:rsidRDefault="00645107" w:rsidP="00C70AAB">
            <w:pPr>
              <w:rPr>
                <w:b/>
                <w:szCs w:val="24"/>
              </w:rPr>
            </w:pPr>
            <w:bookmarkStart w:id="0" w:name="_BA_ScanRange_Skip_PreScanRange_999998"/>
            <w:bookmarkStart w:id="1" w:name="_GoBack"/>
            <w:bookmarkEnd w:id="1"/>
            <w:r w:rsidRPr="000E0297">
              <w:rPr>
                <w:b/>
                <w:szCs w:val="24"/>
              </w:rPr>
              <w:t>COLORADO SUPREME COURT</w:t>
            </w:r>
          </w:p>
          <w:p w:rsidR="00C96AEE" w:rsidRPr="000E0297" w:rsidRDefault="00645107" w:rsidP="00C70AAB">
            <w:pPr>
              <w:rPr>
                <w:szCs w:val="24"/>
              </w:rPr>
            </w:pPr>
            <w:r w:rsidRPr="000E0297">
              <w:rPr>
                <w:szCs w:val="24"/>
              </w:rPr>
              <w:t>Colorado State Judicial Building</w:t>
            </w:r>
          </w:p>
          <w:p w:rsidR="00C96AEE" w:rsidRPr="000E0297" w:rsidRDefault="00645107" w:rsidP="00C70AAB">
            <w:pPr>
              <w:rPr>
                <w:szCs w:val="24"/>
              </w:rPr>
            </w:pPr>
            <w:r w:rsidRPr="000E0297">
              <w:rPr>
                <w:szCs w:val="24"/>
              </w:rPr>
              <w:t>2 E. 14th Avenue, Denver, Colorado 80203</w:t>
            </w:r>
          </w:p>
          <w:p w:rsidR="00C96AEE" w:rsidRPr="000E0297" w:rsidRDefault="00645107" w:rsidP="00C70AAB">
            <w:pPr>
              <w:pBdr>
                <w:top w:val="single" w:sz="12" w:space="1" w:color="auto"/>
              </w:pBdr>
              <w:rPr>
                <w:szCs w:val="24"/>
              </w:rPr>
            </w:pPr>
            <w:r w:rsidRPr="000E0297">
              <w:rPr>
                <w:szCs w:val="24"/>
              </w:rPr>
              <w:t>Colorado Court of Appeals</w:t>
            </w:r>
          </w:p>
          <w:p w:rsidR="00C96AEE" w:rsidRPr="000E0297" w:rsidRDefault="00645107" w:rsidP="00C70AAB">
            <w:pPr>
              <w:pBdr>
                <w:top w:val="single" w:sz="12" w:space="1" w:color="auto"/>
              </w:pBdr>
              <w:rPr>
                <w:szCs w:val="24"/>
              </w:rPr>
            </w:pPr>
            <w:r w:rsidRPr="000E0297">
              <w:rPr>
                <w:szCs w:val="24"/>
              </w:rPr>
              <w:t>Case No. 2014CA2073</w:t>
            </w:r>
          </w:p>
          <w:p w:rsidR="00C96AEE" w:rsidRPr="000E0297" w:rsidRDefault="00645107" w:rsidP="00C70AAB">
            <w:pPr>
              <w:pBdr>
                <w:top w:val="single" w:sz="12" w:space="1" w:color="auto"/>
              </w:pBdr>
              <w:rPr>
                <w:szCs w:val="24"/>
              </w:rPr>
            </w:pPr>
            <w:r w:rsidRPr="000E0297">
              <w:rPr>
                <w:szCs w:val="24"/>
              </w:rPr>
              <w:t xml:space="preserve">Judges </w:t>
            </w:r>
            <w:proofErr w:type="spellStart"/>
            <w:r w:rsidRPr="000E0297">
              <w:rPr>
                <w:szCs w:val="24"/>
              </w:rPr>
              <w:t>Taubman</w:t>
            </w:r>
            <w:proofErr w:type="spellEnd"/>
            <w:r w:rsidRPr="000E0297">
              <w:rPr>
                <w:szCs w:val="24"/>
              </w:rPr>
              <w:t>, Jones, and Harris</w:t>
            </w:r>
          </w:p>
          <w:p w:rsidR="00F51F68" w:rsidRPr="000E0297" w:rsidRDefault="000E0297" w:rsidP="00C70AAB">
            <w:pPr>
              <w:pBdr>
                <w:top w:val="single" w:sz="12" w:space="1" w:color="auto"/>
              </w:pBdr>
              <w:rPr>
                <w:szCs w:val="24"/>
              </w:rPr>
            </w:pPr>
          </w:p>
          <w:p w:rsidR="00F51F68" w:rsidRPr="000E0297" w:rsidRDefault="00645107" w:rsidP="00F51F68">
            <w:pPr>
              <w:pBdr>
                <w:bottom w:val="single" w:sz="12" w:space="1" w:color="auto"/>
              </w:pBdr>
              <w:rPr>
                <w:szCs w:val="24"/>
              </w:rPr>
            </w:pPr>
            <w:r w:rsidRPr="000E0297">
              <w:rPr>
                <w:szCs w:val="24"/>
              </w:rPr>
              <w:t>Office of Administrative Courts</w:t>
            </w:r>
          </w:p>
          <w:p w:rsidR="00F51F68" w:rsidRPr="000E0297" w:rsidRDefault="00645107" w:rsidP="00F51F68">
            <w:pPr>
              <w:pBdr>
                <w:bottom w:val="single" w:sz="12" w:space="1" w:color="auto"/>
              </w:pBdr>
              <w:rPr>
                <w:szCs w:val="24"/>
              </w:rPr>
            </w:pPr>
            <w:r w:rsidRPr="000E0297">
              <w:rPr>
                <w:szCs w:val="24"/>
              </w:rPr>
              <w:t>Case No. OS2014-0008</w:t>
            </w:r>
          </w:p>
          <w:p w:rsidR="00C96AEE" w:rsidRPr="000E0297" w:rsidRDefault="00645107" w:rsidP="00F51F68">
            <w:pPr>
              <w:pBdr>
                <w:bottom w:val="single" w:sz="12" w:space="1" w:color="auto"/>
              </w:pBdr>
              <w:rPr>
                <w:szCs w:val="24"/>
              </w:rPr>
            </w:pPr>
            <w:r w:rsidRPr="000E0297">
              <w:rPr>
                <w:szCs w:val="24"/>
              </w:rPr>
              <w:t>Hon. Robert N. Spencer, Administrative Law Judge</w:t>
            </w:r>
          </w:p>
          <w:p w:rsidR="00C96AEE" w:rsidRPr="000E0297" w:rsidRDefault="000E0297" w:rsidP="00C70AAB">
            <w:pPr>
              <w:rPr>
                <w:b/>
                <w:szCs w:val="24"/>
              </w:rPr>
            </w:pPr>
          </w:p>
          <w:p w:rsidR="00C96AEE" w:rsidRPr="000E0297" w:rsidRDefault="00645107" w:rsidP="00C70AAB">
            <w:pPr>
              <w:rPr>
                <w:szCs w:val="24"/>
              </w:rPr>
            </w:pPr>
            <w:r w:rsidRPr="000E0297">
              <w:rPr>
                <w:b/>
                <w:szCs w:val="24"/>
              </w:rPr>
              <w:t>Petitioner:</w:t>
            </w:r>
            <w:r w:rsidRPr="000E0297">
              <w:rPr>
                <w:szCs w:val="24"/>
              </w:rPr>
              <w:t xml:space="preserve"> COLORADANS FOR A BETTER FUTURE,</w:t>
            </w:r>
          </w:p>
          <w:p w:rsidR="00D1588F" w:rsidRPr="000E0297" w:rsidRDefault="00D1588F" w:rsidP="00C70AAB">
            <w:pPr>
              <w:rPr>
                <w:szCs w:val="24"/>
              </w:rPr>
            </w:pPr>
          </w:p>
          <w:p w:rsidR="00C96AEE" w:rsidRPr="000E0297" w:rsidRDefault="00645107" w:rsidP="00C70AAB">
            <w:pPr>
              <w:rPr>
                <w:b/>
                <w:szCs w:val="24"/>
              </w:rPr>
            </w:pPr>
            <w:proofErr w:type="gramStart"/>
            <w:r w:rsidRPr="000E0297">
              <w:rPr>
                <w:b/>
                <w:szCs w:val="24"/>
              </w:rPr>
              <w:t>v</w:t>
            </w:r>
            <w:proofErr w:type="gramEnd"/>
            <w:r w:rsidRPr="000E0297">
              <w:rPr>
                <w:b/>
                <w:szCs w:val="24"/>
              </w:rPr>
              <w:t>.</w:t>
            </w:r>
          </w:p>
          <w:p w:rsidR="00D1588F" w:rsidRPr="000E0297" w:rsidRDefault="00D1588F" w:rsidP="00C70AAB">
            <w:pPr>
              <w:rPr>
                <w:b/>
                <w:szCs w:val="24"/>
              </w:rPr>
            </w:pPr>
          </w:p>
          <w:p w:rsidR="00C96AEE" w:rsidRPr="000E0297" w:rsidRDefault="00645107" w:rsidP="00C70AAB">
            <w:pPr>
              <w:rPr>
                <w:szCs w:val="24"/>
              </w:rPr>
            </w:pPr>
            <w:r w:rsidRPr="000E0297">
              <w:rPr>
                <w:b/>
                <w:szCs w:val="24"/>
              </w:rPr>
              <w:t>Respondents:</w:t>
            </w:r>
            <w:r w:rsidRPr="000E0297">
              <w:rPr>
                <w:szCs w:val="24"/>
              </w:rPr>
              <w:t xml:space="preserve"> CAMPAIGN INTEGRITY WATCHDOG,</w:t>
            </w:r>
          </w:p>
          <w:p w:rsidR="00C96AEE" w:rsidRPr="000E0297" w:rsidRDefault="00645107" w:rsidP="00C70AAB">
            <w:pPr>
              <w:rPr>
                <w:szCs w:val="24"/>
              </w:rPr>
            </w:pPr>
            <w:r w:rsidRPr="000E0297">
              <w:rPr>
                <w:szCs w:val="24"/>
              </w:rPr>
              <w:t>and</w:t>
            </w:r>
          </w:p>
          <w:p w:rsidR="00C96AEE" w:rsidRPr="000E0297" w:rsidRDefault="00645107" w:rsidP="00C70AAB">
            <w:pPr>
              <w:rPr>
                <w:szCs w:val="24"/>
              </w:rPr>
            </w:pPr>
            <w:r w:rsidRPr="000E0297">
              <w:rPr>
                <w:szCs w:val="24"/>
              </w:rPr>
              <w:t>OFFICE OF ADMINISTRATIVE COURTS.</w:t>
            </w:r>
          </w:p>
          <w:p w:rsidR="00C96AEE" w:rsidRPr="000E0297" w:rsidRDefault="000E0297" w:rsidP="00C70AAB">
            <w:pPr>
              <w:pBdr>
                <w:bottom w:val="single" w:sz="12" w:space="1" w:color="auto"/>
              </w:pBdr>
              <w:rPr>
                <w:b/>
                <w:szCs w:val="24"/>
              </w:rPr>
            </w:pPr>
          </w:p>
          <w:p w:rsidR="00D1588F" w:rsidRPr="000E0297" w:rsidRDefault="00D1588F" w:rsidP="00C70AAB">
            <w:pPr>
              <w:rPr>
                <w:i/>
                <w:szCs w:val="24"/>
              </w:rPr>
            </w:pPr>
            <w:r w:rsidRPr="000E0297">
              <w:rPr>
                <w:szCs w:val="24"/>
              </w:rPr>
              <w:t xml:space="preserve">Attorneys for </w:t>
            </w:r>
            <w:r w:rsidRPr="000E0297">
              <w:rPr>
                <w:i/>
                <w:szCs w:val="24"/>
              </w:rPr>
              <w:t>Amici Curiae</w:t>
            </w:r>
          </w:p>
          <w:p w:rsidR="00C96AEE" w:rsidRPr="000E0297" w:rsidRDefault="00D1588F" w:rsidP="00C70AAB">
            <w:pPr>
              <w:rPr>
                <w:szCs w:val="24"/>
              </w:rPr>
            </w:pPr>
            <w:r w:rsidRPr="000E0297">
              <w:rPr>
                <w:szCs w:val="24"/>
              </w:rPr>
              <w:t>Name</w:t>
            </w:r>
            <w:r w:rsidR="00645107" w:rsidRPr="000E0297">
              <w:rPr>
                <w:szCs w:val="24"/>
              </w:rPr>
              <w:t>:</w:t>
            </w:r>
            <w:r w:rsidRPr="000E0297">
              <w:rPr>
                <w:szCs w:val="24"/>
              </w:rPr>
              <w:tab/>
            </w:r>
            <w:r w:rsidRPr="000E0297">
              <w:rPr>
                <w:szCs w:val="24"/>
              </w:rPr>
              <w:tab/>
            </w:r>
            <w:r w:rsidR="00645107" w:rsidRPr="000E0297">
              <w:rPr>
                <w:szCs w:val="24"/>
              </w:rPr>
              <w:t>Robert L. Walker*</w:t>
            </w:r>
          </w:p>
          <w:p w:rsidR="00C96AEE" w:rsidRPr="000E0297" w:rsidRDefault="00645107" w:rsidP="00C70AAB">
            <w:pPr>
              <w:rPr>
                <w:szCs w:val="24"/>
              </w:rPr>
            </w:pPr>
            <w:r w:rsidRPr="000E0297">
              <w:rPr>
                <w:szCs w:val="24"/>
              </w:rPr>
              <w:tab/>
            </w:r>
            <w:r w:rsidRPr="000E0297">
              <w:rPr>
                <w:szCs w:val="24"/>
              </w:rPr>
              <w:tab/>
              <w:t>A. Louisa Brooks*</w:t>
            </w:r>
          </w:p>
          <w:p w:rsidR="00C96AEE" w:rsidRPr="000E0297" w:rsidRDefault="00645107" w:rsidP="00C70AAB">
            <w:pPr>
              <w:rPr>
                <w:szCs w:val="24"/>
              </w:rPr>
            </w:pPr>
            <w:r w:rsidRPr="000E0297">
              <w:rPr>
                <w:szCs w:val="24"/>
              </w:rPr>
              <w:t>Address:</w:t>
            </w:r>
            <w:r w:rsidRPr="000E0297">
              <w:rPr>
                <w:szCs w:val="24"/>
              </w:rPr>
              <w:tab/>
              <w:t>1776 K Street NW</w:t>
            </w:r>
          </w:p>
          <w:p w:rsidR="00C96AEE" w:rsidRPr="000E0297" w:rsidRDefault="00645107" w:rsidP="00C70AAB">
            <w:pPr>
              <w:rPr>
                <w:szCs w:val="24"/>
              </w:rPr>
            </w:pPr>
            <w:r w:rsidRPr="000E0297">
              <w:rPr>
                <w:szCs w:val="24"/>
              </w:rPr>
              <w:tab/>
            </w:r>
            <w:r w:rsidRPr="000E0297">
              <w:rPr>
                <w:szCs w:val="24"/>
              </w:rPr>
              <w:tab/>
              <w:t>Washington, DC 20006</w:t>
            </w:r>
          </w:p>
          <w:p w:rsidR="00C96AEE" w:rsidRPr="000E0297" w:rsidRDefault="00645107" w:rsidP="00C70AAB">
            <w:pPr>
              <w:rPr>
                <w:szCs w:val="24"/>
              </w:rPr>
            </w:pPr>
            <w:r w:rsidRPr="000E0297">
              <w:rPr>
                <w:szCs w:val="24"/>
              </w:rPr>
              <w:t>Phone</w:t>
            </w:r>
            <w:r w:rsidR="00D1588F" w:rsidRPr="000E0297">
              <w:rPr>
                <w:szCs w:val="24"/>
              </w:rPr>
              <w:t>/Fax</w:t>
            </w:r>
            <w:r w:rsidRPr="000E0297">
              <w:rPr>
                <w:szCs w:val="24"/>
              </w:rPr>
              <w:t>:</w:t>
            </w:r>
            <w:r w:rsidRPr="000E0297">
              <w:rPr>
                <w:szCs w:val="24"/>
              </w:rPr>
              <w:tab/>
              <w:t>(202) 719-7000</w:t>
            </w:r>
            <w:r w:rsidR="00D1588F" w:rsidRPr="000E0297">
              <w:rPr>
                <w:szCs w:val="24"/>
              </w:rPr>
              <w:t xml:space="preserve"> / (202) 719-7049</w:t>
            </w:r>
          </w:p>
          <w:p w:rsidR="00C96AEE" w:rsidRPr="000E0297" w:rsidRDefault="00645107" w:rsidP="00C70AAB">
            <w:pPr>
              <w:rPr>
                <w:szCs w:val="24"/>
              </w:rPr>
            </w:pPr>
            <w:r w:rsidRPr="000E0297">
              <w:rPr>
                <w:szCs w:val="24"/>
              </w:rPr>
              <w:t>E-mail:</w:t>
            </w:r>
            <w:r w:rsidRPr="000E0297">
              <w:rPr>
                <w:szCs w:val="24"/>
              </w:rPr>
              <w:tab/>
              <w:t xml:space="preserve">            rlwalker@wileyrein.com</w:t>
            </w:r>
          </w:p>
          <w:p w:rsidR="00C96AEE" w:rsidRPr="000E0297" w:rsidRDefault="00645107" w:rsidP="00C70AAB">
            <w:pPr>
              <w:rPr>
                <w:szCs w:val="24"/>
              </w:rPr>
            </w:pPr>
            <w:r w:rsidRPr="000E0297">
              <w:rPr>
                <w:szCs w:val="24"/>
              </w:rPr>
              <w:tab/>
            </w:r>
            <w:r w:rsidRPr="000E0297">
              <w:rPr>
                <w:szCs w:val="24"/>
              </w:rPr>
              <w:tab/>
              <w:t>lbrooks@wileyrein.com</w:t>
            </w:r>
          </w:p>
          <w:p w:rsidR="00C96AEE" w:rsidRPr="000E0297" w:rsidRDefault="00645107" w:rsidP="00C70AAB">
            <w:pPr>
              <w:rPr>
                <w:szCs w:val="24"/>
              </w:rPr>
            </w:pPr>
            <w:r w:rsidRPr="000E0297">
              <w:rPr>
                <w:szCs w:val="24"/>
              </w:rPr>
              <w:t xml:space="preserve">                        *</w:t>
            </w:r>
            <w:r w:rsidRPr="000E0297">
              <w:rPr>
                <w:i/>
                <w:szCs w:val="24"/>
              </w:rPr>
              <w:t xml:space="preserve">pro </w:t>
            </w:r>
            <w:proofErr w:type="spellStart"/>
            <w:r w:rsidRPr="000E0297">
              <w:rPr>
                <w:i/>
                <w:szCs w:val="24"/>
              </w:rPr>
              <w:t>hac</w:t>
            </w:r>
            <w:proofErr w:type="spellEnd"/>
            <w:r w:rsidRPr="000E0297">
              <w:rPr>
                <w:i/>
                <w:szCs w:val="24"/>
              </w:rPr>
              <w:t xml:space="preserve"> vice </w:t>
            </w:r>
            <w:r w:rsidRPr="000E0297">
              <w:rPr>
                <w:szCs w:val="24"/>
              </w:rPr>
              <w:t>motions to be filed</w:t>
            </w:r>
          </w:p>
          <w:p w:rsidR="00C96AEE" w:rsidRPr="000E0297" w:rsidRDefault="000E0297" w:rsidP="00C70AAB">
            <w:pPr>
              <w:rPr>
                <w:szCs w:val="24"/>
              </w:rPr>
            </w:pPr>
          </w:p>
          <w:p w:rsidR="00C96AEE" w:rsidRPr="000E0297" w:rsidRDefault="00D1588F" w:rsidP="00C70AAB">
            <w:pPr>
              <w:rPr>
                <w:szCs w:val="24"/>
              </w:rPr>
            </w:pPr>
            <w:r w:rsidRPr="000E0297">
              <w:rPr>
                <w:szCs w:val="24"/>
              </w:rPr>
              <w:t>Name</w:t>
            </w:r>
            <w:r w:rsidR="00645107" w:rsidRPr="000E0297">
              <w:rPr>
                <w:szCs w:val="24"/>
              </w:rPr>
              <w:t>:</w:t>
            </w:r>
            <w:r w:rsidRPr="000E0297">
              <w:rPr>
                <w:szCs w:val="24"/>
              </w:rPr>
              <w:tab/>
            </w:r>
            <w:r w:rsidRPr="000E0297">
              <w:rPr>
                <w:szCs w:val="24"/>
              </w:rPr>
              <w:tab/>
            </w:r>
            <w:r w:rsidR="00645107" w:rsidRPr="000E0297">
              <w:rPr>
                <w:szCs w:val="24"/>
              </w:rPr>
              <w:t>Clifford L. Beem, CO Bar No. 917</w:t>
            </w:r>
          </w:p>
          <w:p w:rsidR="00C96AEE" w:rsidRPr="000E0297" w:rsidRDefault="00645107" w:rsidP="00C70AAB">
            <w:pPr>
              <w:rPr>
                <w:szCs w:val="24"/>
              </w:rPr>
            </w:pPr>
            <w:r w:rsidRPr="000E0297">
              <w:rPr>
                <w:szCs w:val="24"/>
              </w:rPr>
              <w:tab/>
            </w:r>
            <w:r w:rsidRPr="000E0297">
              <w:rPr>
                <w:szCs w:val="24"/>
              </w:rPr>
              <w:tab/>
              <w:t xml:space="preserve">A. Mark </w:t>
            </w:r>
            <w:proofErr w:type="spellStart"/>
            <w:r w:rsidRPr="000E0297">
              <w:rPr>
                <w:szCs w:val="24"/>
              </w:rPr>
              <w:t>Isley</w:t>
            </w:r>
            <w:proofErr w:type="spellEnd"/>
            <w:r w:rsidRPr="000E0297">
              <w:rPr>
                <w:szCs w:val="24"/>
              </w:rPr>
              <w:t>, CO Bar No. 26107</w:t>
            </w:r>
          </w:p>
          <w:p w:rsidR="00C96AEE" w:rsidRPr="000E0297" w:rsidRDefault="00645107" w:rsidP="00C70AAB">
            <w:pPr>
              <w:rPr>
                <w:szCs w:val="24"/>
              </w:rPr>
            </w:pPr>
            <w:r w:rsidRPr="000E0297">
              <w:rPr>
                <w:szCs w:val="24"/>
              </w:rPr>
              <w:t>Address:</w:t>
            </w:r>
            <w:r w:rsidRPr="000E0297">
              <w:rPr>
                <w:szCs w:val="24"/>
              </w:rPr>
              <w:tab/>
              <w:t>730 Seventeenth Street, Suite 850</w:t>
            </w:r>
          </w:p>
          <w:p w:rsidR="00C96AEE" w:rsidRPr="000E0297" w:rsidRDefault="00645107" w:rsidP="00C70AAB">
            <w:pPr>
              <w:rPr>
                <w:szCs w:val="24"/>
              </w:rPr>
            </w:pPr>
            <w:r w:rsidRPr="000E0297">
              <w:rPr>
                <w:szCs w:val="24"/>
              </w:rPr>
              <w:tab/>
            </w:r>
            <w:r w:rsidRPr="000E0297">
              <w:rPr>
                <w:szCs w:val="24"/>
              </w:rPr>
              <w:tab/>
              <w:t>Denver, Colorado 80202</w:t>
            </w:r>
          </w:p>
          <w:p w:rsidR="00C96AEE" w:rsidRPr="000E0297" w:rsidRDefault="00645107" w:rsidP="00C70AAB">
            <w:pPr>
              <w:rPr>
                <w:szCs w:val="24"/>
              </w:rPr>
            </w:pPr>
            <w:r w:rsidRPr="000E0297">
              <w:rPr>
                <w:szCs w:val="24"/>
              </w:rPr>
              <w:t>Phone</w:t>
            </w:r>
            <w:r w:rsidR="00D1588F" w:rsidRPr="000E0297">
              <w:rPr>
                <w:szCs w:val="24"/>
              </w:rPr>
              <w:t>/Fax</w:t>
            </w:r>
            <w:r w:rsidRPr="000E0297">
              <w:rPr>
                <w:szCs w:val="24"/>
              </w:rPr>
              <w:t>:</w:t>
            </w:r>
            <w:r w:rsidRPr="000E0297">
              <w:rPr>
                <w:szCs w:val="24"/>
              </w:rPr>
              <w:tab/>
              <w:t>(303) 894-8100</w:t>
            </w:r>
            <w:r w:rsidR="00D1588F" w:rsidRPr="000E0297">
              <w:rPr>
                <w:szCs w:val="24"/>
              </w:rPr>
              <w:t xml:space="preserve"> / (303) 894-8200</w:t>
            </w:r>
          </w:p>
          <w:p w:rsidR="00C96AEE" w:rsidRPr="000E0297" w:rsidRDefault="00645107" w:rsidP="00C70AAB">
            <w:pPr>
              <w:rPr>
                <w:szCs w:val="24"/>
              </w:rPr>
            </w:pPr>
            <w:r w:rsidRPr="000E0297">
              <w:rPr>
                <w:szCs w:val="24"/>
              </w:rPr>
              <w:t xml:space="preserve">E-mail: </w:t>
            </w:r>
            <w:r w:rsidRPr="000E0297">
              <w:rPr>
                <w:szCs w:val="24"/>
              </w:rPr>
              <w:tab/>
              <w:t>clbeem@beemlaw.net</w:t>
            </w:r>
          </w:p>
          <w:p w:rsidR="00C96AEE" w:rsidRPr="000E0297" w:rsidRDefault="00645107" w:rsidP="00C70AAB">
            <w:pPr>
              <w:rPr>
                <w:szCs w:val="24"/>
              </w:rPr>
            </w:pPr>
            <w:r w:rsidRPr="000E0297">
              <w:rPr>
                <w:szCs w:val="24"/>
              </w:rPr>
              <w:tab/>
            </w:r>
            <w:r w:rsidRPr="000E0297">
              <w:rPr>
                <w:szCs w:val="24"/>
              </w:rPr>
              <w:tab/>
              <w:t>amisley@beemlaw.net</w:t>
            </w:r>
          </w:p>
        </w:tc>
        <w:tc>
          <w:tcPr>
            <w:tcW w:w="3870" w:type="dxa"/>
            <w:tcBorders>
              <w:bottom w:val="single" w:sz="4" w:space="0" w:color="auto"/>
            </w:tcBorders>
          </w:tcPr>
          <w:p w:rsidR="00C96AEE" w:rsidRPr="000E0297" w:rsidRDefault="000E0297" w:rsidP="00C70AAB"/>
          <w:p w:rsidR="00C96AEE" w:rsidRPr="000E0297" w:rsidRDefault="000E0297" w:rsidP="00C70AAB"/>
          <w:p w:rsidR="00C96AEE" w:rsidRPr="000E0297" w:rsidRDefault="000E0297" w:rsidP="00C70AAB"/>
          <w:p w:rsidR="00C96AEE" w:rsidRPr="000E0297" w:rsidRDefault="000E0297" w:rsidP="00C70AAB"/>
          <w:p w:rsidR="00C96AEE" w:rsidRPr="000E0297" w:rsidRDefault="000E0297" w:rsidP="00C70AAB"/>
          <w:p w:rsidR="00C96AEE" w:rsidRPr="000E0297" w:rsidRDefault="000E0297" w:rsidP="00C70AAB"/>
          <w:p w:rsidR="00C96AEE" w:rsidRPr="000E0297" w:rsidRDefault="000E0297" w:rsidP="00C70AAB">
            <w:pPr>
              <w:pStyle w:val="Header"/>
            </w:pPr>
          </w:p>
          <w:p w:rsidR="00C96AEE" w:rsidRPr="000E0297" w:rsidRDefault="000E0297" w:rsidP="00C70AAB"/>
          <w:p w:rsidR="00C96AEE" w:rsidRPr="000E0297" w:rsidRDefault="000E0297" w:rsidP="00C70AAB"/>
          <w:p w:rsidR="00C96AEE" w:rsidRPr="000E0297" w:rsidRDefault="000E0297" w:rsidP="00C70AAB"/>
          <w:p w:rsidR="00C96AEE" w:rsidRPr="000E0297" w:rsidRDefault="000E0297" w:rsidP="00C70AAB"/>
          <w:p w:rsidR="00C96AEE" w:rsidRPr="000E0297" w:rsidRDefault="000E0297" w:rsidP="00C70AAB">
            <w:pPr>
              <w:pStyle w:val="Header"/>
            </w:pPr>
          </w:p>
          <w:p w:rsidR="00C96AEE" w:rsidRPr="000E0297" w:rsidRDefault="000E0297" w:rsidP="00C70AAB">
            <w:pPr>
              <w:pStyle w:val="Header"/>
            </w:pPr>
          </w:p>
          <w:p w:rsidR="00C96AEE" w:rsidRPr="000E0297" w:rsidRDefault="000E0297" w:rsidP="00C70AAB">
            <w:pPr>
              <w:pStyle w:val="Header"/>
            </w:pPr>
          </w:p>
          <w:p w:rsidR="00C96AEE" w:rsidRPr="000E0297" w:rsidRDefault="000E0297" w:rsidP="00C70AAB">
            <w:pPr>
              <w:pStyle w:val="Header"/>
            </w:pPr>
          </w:p>
          <w:p w:rsidR="00F51F68" w:rsidRPr="000E0297" w:rsidRDefault="000E0297" w:rsidP="00C70AAB">
            <w:pPr>
              <w:pStyle w:val="Header"/>
            </w:pPr>
          </w:p>
          <w:p w:rsidR="00F51F68" w:rsidRPr="000E0297" w:rsidRDefault="000E0297" w:rsidP="00C70AAB">
            <w:pPr>
              <w:pStyle w:val="Header"/>
            </w:pPr>
          </w:p>
          <w:p w:rsidR="00F51F68" w:rsidRPr="000E0297" w:rsidRDefault="000E0297" w:rsidP="00C70AAB">
            <w:pPr>
              <w:pStyle w:val="Header"/>
            </w:pPr>
          </w:p>
          <w:p w:rsidR="00F51F68" w:rsidRPr="000E0297" w:rsidRDefault="000E0297" w:rsidP="00C70AAB">
            <w:pPr>
              <w:pStyle w:val="Header"/>
            </w:pPr>
          </w:p>
          <w:p w:rsidR="00F51F68" w:rsidRPr="000E0297" w:rsidRDefault="000E0297" w:rsidP="00C70AAB">
            <w:pPr>
              <w:pStyle w:val="Header"/>
            </w:pPr>
          </w:p>
          <w:p w:rsidR="00C96AEE" w:rsidRPr="000E0297" w:rsidRDefault="000E0297" w:rsidP="00C70AAB">
            <w:pPr>
              <w:pStyle w:val="Header"/>
            </w:pPr>
          </w:p>
          <w:p w:rsidR="00C96AEE" w:rsidRPr="000E0297" w:rsidRDefault="00645107" w:rsidP="00C70AAB">
            <w:pPr>
              <w:pStyle w:val="Header"/>
              <w:jc w:val="center"/>
            </w:pPr>
            <w:r w:rsidRPr="000E0297">
              <w:rPr>
                <w:rFonts w:ascii="Marlett" w:hAnsi="Marlett"/>
              </w:rPr>
              <w:sym w:font="Marlett" w:char="F074"/>
            </w:r>
            <w:r w:rsidRPr="000E0297">
              <w:t xml:space="preserve"> </w:t>
            </w:r>
            <w:r w:rsidRPr="000E0297">
              <w:rPr>
                <w:b/>
              </w:rPr>
              <w:t xml:space="preserve">COURT USE ONLY </w:t>
            </w:r>
            <w:r w:rsidRPr="000E0297">
              <w:rPr>
                <w:rFonts w:ascii="Marlett" w:hAnsi="Marlett"/>
              </w:rPr>
              <w:sym w:font="Marlett" w:char="F074"/>
            </w:r>
          </w:p>
          <w:p w:rsidR="00C96AEE" w:rsidRPr="000E0297" w:rsidRDefault="000E0297" w:rsidP="00C70AAB">
            <w:pPr>
              <w:pStyle w:val="Heading1"/>
              <w:pBdr>
                <w:bottom w:val="single" w:sz="12" w:space="1" w:color="auto"/>
              </w:pBdr>
            </w:pPr>
          </w:p>
          <w:p w:rsidR="00C96AEE" w:rsidRPr="000E0297" w:rsidRDefault="00645107" w:rsidP="00C70AAB">
            <w:r w:rsidRPr="000E0297">
              <w:t xml:space="preserve">Case Number: 2016SC637 </w:t>
            </w:r>
          </w:p>
          <w:p w:rsidR="00C96AEE" w:rsidRPr="000E0297" w:rsidRDefault="000E0297" w:rsidP="00C70AAB">
            <w:pPr>
              <w:pStyle w:val="Header"/>
            </w:pPr>
          </w:p>
          <w:p w:rsidR="00C96AEE" w:rsidRPr="000E0297" w:rsidRDefault="000E0297" w:rsidP="00C70AAB">
            <w:pPr>
              <w:pStyle w:val="Header"/>
            </w:pPr>
          </w:p>
          <w:p w:rsidR="00C96AEE" w:rsidRPr="000E0297" w:rsidRDefault="000E0297" w:rsidP="00C70AAB">
            <w:pPr>
              <w:pStyle w:val="Header"/>
            </w:pPr>
          </w:p>
          <w:p w:rsidR="00C96AEE" w:rsidRPr="000E0297" w:rsidRDefault="000E0297" w:rsidP="00C70AAB">
            <w:pPr>
              <w:pStyle w:val="Header"/>
            </w:pPr>
          </w:p>
        </w:tc>
      </w:tr>
      <w:tr w:rsidR="00F22B7B" w:rsidRPr="000E0297">
        <w:trPr>
          <w:cantSplit/>
        </w:trPr>
        <w:tc>
          <w:tcPr>
            <w:tcW w:w="9270" w:type="dxa"/>
            <w:gridSpan w:val="2"/>
            <w:tcBorders>
              <w:left w:val="nil"/>
              <w:right w:val="nil"/>
            </w:tcBorders>
          </w:tcPr>
          <w:p w:rsidR="00C96AEE" w:rsidRPr="000E0297" w:rsidRDefault="000E0297" w:rsidP="00C70AAB">
            <w:pPr>
              <w:jc w:val="center"/>
              <w:rPr>
                <w:b/>
                <w:sz w:val="22"/>
                <w:szCs w:val="24"/>
              </w:rPr>
            </w:pPr>
          </w:p>
          <w:p w:rsidR="00C96AEE" w:rsidRPr="000E0297" w:rsidRDefault="00645107" w:rsidP="00C70AAB">
            <w:pPr>
              <w:jc w:val="center"/>
              <w:rPr>
                <w:b/>
                <w:szCs w:val="28"/>
              </w:rPr>
            </w:pPr>
            <w:r w:rsidRPr="000E0297">
              <w:rPr>
                <w:b/>
                <w:szCs w:val="28"/>
              </w:rPr>
              <w:t xml:space="preserve">BRIEF OF DIANA BRICKELL, TAMMY HOLLAND, AND KAREN SAMPSON </w:t>
            </w:r>
          </w:p>
          <w:p w:rsidR="00C96AEE" w:rsidRPr="000E0297" w:rsidRDefault="00645107" w:rsidP="00C70AAB">
            <w:pPr>
              <w:jc w:val="center"/>
              <w:rPr>
                <w:b/>
                <w:szCs w:val="28"/>
              </w:rPr>
            </w:pPr>
            <w:r w:rsidRPr="000E0297">
              <w:rPr>
                <w:b/>
                <w:szCs w:val="28"/>
              </w:rPr>
              <w:t xml:space="preserve">AS </w:t>
            </w:r>
            <w:r w:rsidRPr="000E0297">
              <w:rPr>
                <w:b/>
                <w:i/>
                <w:szCs w:val="28"/>
              </w:rPr>
              <w:t>AMICI CURIAE</w:t>
            </w:r>
            <w:r w:rsidRPr="000E0297">
              <w:rPr>
                <w:b/>
                <w:szCs w:val="28"/>
              </w:rPr>
              <w:t xml:space="preserve"> ON BEHALF OF PETITIONER </w:t>
            </w:r>
          </w:p>
          <w:p w:rsidR="00C96AEE" w:rsidRPr="000E0297" w:rsidRDefault="00645107" w:rsidP="00C70AAB">
            <w:pPr>
              <w:jc w:val="center"/>
              <w:rPr>
                <w:b/>
                <w:szCs w:val="28"/>
              </w:rPr>
            </w:pPr>
            <w:r w:rsidRPr="000E0297">
              <w:rPr>
                <w:b/>
                <w:szCs w:val="28"/>
              </w:rPr>
              <w:t>COLORADANS FOR A BETTER FUTURE</w:t>
            </w:r>
          </w:p>
          <w:p w:rsidR="00C96AEE" w:rsidRPr="000E0297" w:rsidRDefault="00645107" w:rsidP="00C70AAB">
            <w:pPr>
              <w:tabs>
                <w:tab w:val="left" w:pos="7717"/>
              </w:tabs>
              <w:rPr>
                <w:b/>
                <w:szCs w:val="24"/>
              </w:rPr>
            </w:pPr>
            <w:r w:rsidRPr="000E0297">
              <w:rPr>
                <w:b/>
                <w:szCs w:val="24"/>
              </w:rPr>
              <w:tab/>
            </w:r>
          </w:p>
        </w:tc>
      </w:tr>
    </w:tbl>
    <w:p w:rsidR="00F57BBE" w:rsidRPr="000E0297" w:rsidRDefault="000E0297" w:rsidP="00C70AAB">
      <w:pPr>
        <w:jc w:val="center"/>
        <w:sectPr w:rsidR="00F57BBE" w:rsidRPr="000E0297" w:rsidSect="00C338A5">
          <w:footerReference w:type="default" r:id="rId8"/>
          <w:headerReference w:type="first" r:id="rId9"/>
          <w:pgSz w:w="12240" w:h="15840"/>
          <w:pgMar w:top="2160" w:right="1530" w:bottom="1440" w:left="1440" w:header="1080" w:footer="720" w:gutter="0"/>
          <w:pgNumType w:fmt="lowerRoman" w:start="1"/>
          <w:cols w:space="720"/>
          <w:titlePg/>
          <w:docGrid w:linePitch="360"/>
        </w:sectPr>
      </w:pPr>
    </w:p>
    <w:p w:rsidR="00C96AEE" w:rsidRPr="000E0297" w:rsidRDefault="00645107" w:rsidP="005531BA">
      <w:pPr>
        <w:tabs>
          <w:tab w:val="right" w:leader="dot" w:pos="9288"/>
        </w:tabs>
        <w:spacing w:after="240"/>
        <w:jc w:val="center"/>
        <w:rPr>
          <w:b/>
          <w:sz w:val="28"/>
          <w:szCs w:val="28"/>
        </w:rPr>
      </w:pPr>
      <w:r w:rsidRPr="000E0297">
        <w:rPr>
          <w:b/>
          <w:sz w:val="28"/>
          <w:szCs w:val="28"/>
        </w:rPr>
        <w:lastRenderedPageBreak/>
        <w:t>Certificate of Compliance</w:t>
      </w:r>
      <w:r w:rsidRPr="000E0297">
        <w:rPr>
          <w:b/>
          <w:sz w:val="28"/>
          <w:szCs w:val="28"/>
        </w:rPr>
        <w:fldChar w:fldCharType="begin"/>
      </w:r>
      <w:r w:rsidRPr="000E0297">
        <w:rPr>
          <w:b/>
          <w:sz w:val="28"/>
          <w:szCs w:val="28"/>
        </w:rPr>
        <w:instrText xml:space="preserve"> TC </w:instrText>
      </w:r>
      <w:bookmarkStart w:id="2" w:name="_Toc256000000"/>
      <w:r w:rsidRPr="000E0297">
        <w:rPr>
          <w:b/>
          <w:sz w:val="28"/>
          <w:szCs w:val="28"/>
        </w:rPr>
        <w:instrText>“</w:instrText>
      </w:r>
      <w:bookmarkStart w:id="3" w:name="_Toc464721405"/>
      <w:r w:rsidRPr="000E0297">
        <w:rPr>
          <w:b/>
          <w:sz w:val="28"/>
          <w:szCs w:val="28"/>
        </w:rPr>
        <w:instrText>CERTIFICATE OF COMPLIANCE</w:instrText>
      </w:r>
      <w:bookmarkEnd w:id="3"/>
      <w:r w:rsidRPr="000E0297">
        <w:rPr>
          <w:b/>
          <w:sz w:val="28"/>
          <w:szCs w:val="28"/>
        </w:rPr>
        <w:instrText>”</w:instrText>
      </w:r>
      <w:bookmarkEnd w:id="2"/>
      <w:r w:rsidRPr="000E0297">
        <w:rPr>
          <w:b/>
          <w:sz w:val="28"/>
          <w:szCs w:val="28"/>
        </w:rPr>
        <w:instrText xml:space="preserve"> \f C \l “1” </w:instrText>
      </w:r>
      <w:r w:rsidRPr="000E0297">
        <w:rPr>
          <w:b/>
          <w:sz w:val="28"/>
          <w:szCs w:val="28"/>
        </w:rPr>
        <w:fldChar w:fldCharType="end"/>
      </w:r>
    </w:p>
    <w:p w:rsidR="00C96AEE" w:rsidRPr="000E0297" w:rsidRDefault="00645107" w:rsidP="005531BA">
      <w:pPr>
        <w:tabs>
          <w:tab w:val="left" w:pos="720"/>
          <w:tab w:val="right" w:leader="dot" w:pos="9288"/>
        </w:tabs>
        <w:spacing w:after="240"/>
        <w:rPr>
          <w:sz w:val="28"/>
          <w:szCs w:val="28"/>
        </w:rPr>
      </w:pPr>
      <w:r w:rsidRPr="000E0297">
        <w:rPr>
          <w:sz w:val="28"/>
          <w:szCs w:val="28"/>
        </w:rPr>
        <w:tab/>
        <w:t>I hereby certify that this brief complies with all requirements of C.A.R. 28(a</w:t>
      </w:r>
      <w:proofErr w:type="gramStart"/>
      <w:r w:rsidRPr="000E0297">
        <w:rPr>
          <w:sz w:val="28"/>
          <w:szCs w:val="28"/>
        </w:rPr>
        <w:t>)(</w:t>
      </w:r>
      <w:proofErr w:type="gramEnd"/>
      <w:r w:rsidRPr="000E0297">
        <w:rPr>
          <w:sz w:val="28"/>
          <w:szCs w:val="28"/>
        </w:rPr>
        <w:t>2)-(3), C.A.R. 29, and C.A.R. 32, including all formatting requirements set forth in these rules.  Specifically, the undersigned certifies that:</w:t>
      </w:r>
    </w:p>
    <w:p w:rsidR="00C96AEE" w:rsidRPr="000E0297" w:rsidRDefault="00645107" w:rsidP="005531BA">
      <w:pPr>
        <w:spacing w:after="240"/>
        <w:rPr>
          <w:b/>
          <w:sz w:val="28"/>
          <w:szCs w:val="28"/>
        </w:rPr>
      </w:pPr>
      <w:r w:rsidRPr="000E0297">
        <w:rPr>
          <w:b/>
          <w:sz w:val="28"/>
          <w:szCs w:val="28"/>
        </w:rPr>
        <w:tab/>
        <w:t xml:space="preserve">The </w:t>
      </w:r>
      <w:r w:rsidRPr="000E0297">
        <w:rPr>
          <w:b/>
          <w:i/>
          <w:sz w:val="28"/>
          <w:szCs w:val="28"/>
        </w:rPr>
        <w:t>amicus</w:t>
      </w:r>
      <w:r w:rsidRPr="000E0297">
        <w:rPr>
          <w:b/>
          <w:sz w:val="28"/>
          <w:szCs w:val="28"/>
        </w:rPr>
        <w:t xml:space="preserve"> brief complies with the applicable word limit set forth in C.A.R. 29(d). </w:t>
      </w:r>
    </w:p>
    <w:p w:rsidR="00C96AEE" w:rsidRPr="000E0297" w:rsidRDefault="00645107" w:rsidP="005531BA">
      <w:pPr>
        <w:spacing w:after="240"/>
        <w:rPr>
          <w:sz w:val="28"/>
          <w:szCs w:val="28"/>
        </w:rPr>
      </w:pPr>
      <w:r w:rsidRPr="000E0297">
        <w:rPr>
          <w:rFonts w:ascii="Wingdings" w:hAnsi="Wingdings" w:cs="Wingdings"/>
          <w:sz w:val="26"/>
          <w:szCs w:val="26"/>
        </w:rPr>
        <w:tab/>
      </w:r>
      <w:r w:rsidRPr="000E0297">
        <w:rPr>
          <w:rFonts w:ascii="Wingdings" w:hAnsi="Wingdings" w:cs="Wingdings"/>
          <w:sz w:val="26"/>
          <w:szCs w:val="26"/>
        </w:rPr>
        <w:sym w:font="Wingdings" w:char="F0FE"/>
      </w:r>
      <w:r w:rsidRPr="000E0297">
        <w:rPr>
          <w:sz w:val="28"/>
          <w:szCs w:val="28"/>
        </w:rPr>
        <w:t xml:space="preserve"> It contains 4,728 words (does not exceed 4,750 words).</w:t>
      </w:r>
    </w:p>
    <w:p w:rsidR="00C96AEE" w:rsidRPr="000E0297" w:rsidRDefault="00645107" w:rsidP="005531BA">
      <w:pPr>
        <w:spacing w:after="240"/>
        <w:rPr>
          <w:b/>
          <w:sz w:val="28"/>
          <w:szCs w:val="28"/>
        </w:rPr>
      </w:pPr>
      <w:r w:rsidRPr="000E0297">
        <w:rPr>
          <w:b/>
          <w:sz w:val="28"/>
          <w:szCs w:val="28"/>
        </w:rPr>
        <w:tab/>
        <w:t xml:space="preserve">The </w:t>
      </w:r>
      <w:r w:rsidRPr="000E0297">
        <w:rPr>
          <w:b/>
          <w:i/>
          <w:sz w:val="28"/>
          <w:szCs w:val="28"/>
        </w:rPr>
        <w:t>amicus</w:t>
      </w:r>
      <w:r w:rsidRPr="000E0297">
        <w:rPr>
          <w:b/>
          <w:sz w:val="28"/>
          <w:szCs w:val="28"/>
        </w:rPr>
        <w:t xml:space="preserve"> brief complies with the content and form requirements set forth in C.A.R. 29(c).</w:t>
      </w:r>
    </w:p>
    <w:p w:rsidR="00C96AEE" w:rsidRPr="000E0297" w:rsidRDefault="00645107" w:rsidP="005531BA">
      <w:pPr>
        <w:spacing w:after="240"/>
        <w:rPr>
          <w:b/>
          <w:sz w:val="28"/>
          <w:szCs w:val="28"/>
        </w:rPr>
      </w:pPr>
      <w:r w:rsidRPr="000E0297">
        <w:rPr>
          <w:sz w:val="28"/>
          <w:szCs w:val="28"/>
        </w:rPr>
        <w:tab/>
      </w:r>
      <w:r w:rsidRPr="000E0297">
        <w:rPr>
          <w:b/>
          <w:sz w:val="28"/>
          <w:szCs w:val="28"/>
        </w:rPr>
        <w:t>I acknowledge that my brief may be stricken if it fails to comply with any of the requirements of C.A.R. 28(a</w:t>
      </w:r>
      <w:proofErr w:type="gramStart"/>
      <w:r w:rsidRPr="000E0297">
        <w:rPr>
          <w:b/>
          <w:sz w:val="28"/>
          <w:szCs w:val="28"/>
        </w:rPr>
        <w:t>)(</w:t>
      </w:r>
      <w:proofErr w:type="gramEnd"/>
      <w:r w:rsidRPr="000E0297">
        <w:rPr>
          <w:b/>
          <w:sz w:val="28"/>
          <w:szCs w:val="28"/>
        </w:rPr>
        <w:t>2)-(3), C.A.R. 29, and C.A.R. 32.</w:t>
      </w:r>
    </w:p>
    <w:p w:rsidR="00C96AEE" w:rsidRPr="000E0297" w:rsidRDefault="000E0297" w:rsidP="00C70AAB">
      <w:pPr>
        <w:spacing w:after="240"/>
        <w:rPr>
          <w:sz w:val="28"/>
          <w:szCs w:val="28"/>
        </w:rPr>
      </w:pPr>
    </w:p>
    <w:p w:rsidR="00C96AEE" w:rsidRPr="000E0297" w:rsidRDefault="00645107" w:rsidP="00EE7A37">
      <w:pPr>
        <w:rPr>
          <w:sz w:val="28"/>
          <w:szCs w:val="28"/>
          <w:u w:val="single"/>
        </w:rPr>
      </w:pPr>
      <w:r w:rsidRPr="000E0297">
        <w:rPr>
          <w:sz w:val="28"/>
          <w:szCs w:val="28"/>
        </w:rPr>
        <w:tab/>
      </w:r>
      <w:r w:rsidRPr="000E0297">
        <w:rPr>
          <w:sz w:val="28"/>
          <w:szCs w:val="28"/>
        </w:rPr>
        <w:tab/>
      </w:r>
      <w:r w:rsidRPr="000E0297">
        <w:rPr>
          <w:sz w:val="28"/>
          <w:szCs w:val="28"/>
        </w:rPr>
        <w:tab/>
      </w:r>
      <w:r w:rsidRPr="000E0297">
        <w:rPr>
          <w:sz w:val="28"/>
          <w:szCs w:val="28"/>
        </w:rPr>
        <w:tab/>
      </w:r>
      <w:r w:rsidRPr="000E0297">
        <w:rPr>
          <w:sz w:val="28"/>
          <w:szCs w:val="28"/>
        </w:rPr>
        <w:tab/>
      </w:r>
      <w:r w:rsidRPr="000E0297">
        <w:rPr>
          <w:sz w:val="28"/>
          <w:szCs w:val="28"/>
        </w:rPr>
        <w:tab/>
      </w:r>
      <w:r w:rsidRPr="000E0297">
        <w:rPr>
          <w:sz w:val="28"/>
          <w:szCs w:val="28"/>
        </w:rPr>
        <w:tab/>
      </w:r>
      <w:r w:rsidRPr="000E0297">
        <w:rPr>
          <w:sz w:val="28"/>
          <w:szCs w:val="28"/>
        </w:rPr>
        <w:tab/>
      </w:r>
      <w:proofErr w:type="gramStart"/>
      <w:r w:rsidRPr="000E0297">
        <w:rPr>
          <w:sz w:val="28"/>
          <w:szCs w:val="28"/>
          <w:u w:val="single"/>
        </w:rPr>
        <w:t>s</w:t>
      </w:r>
      <w:proofErr w:type="gramEnd"/>
      <w:r w:rsidRPr="000E0297">
        <w:rPr>
          <w:sz w:val="28"/>
          <w:szCs w:val="28"/>
          <w:u w:val="single"/>
        </w:rPr>
        <w:t>/ Robert L. Walker</w:t>
      </w:r>
    </w:p>
    <w:p w:rsidR="00C96AEE" w:rsidRPr="000E0297" w:rsidRDefault="00645107" w:rsidP="00EE7A37">
      <w:pPr>
        <w:rPr>
          <w:sz w:val="28"/>
          <w:szCs w:val="28"/>
        </w:rPr>
      </w:pPr>
      <w:r w:rsidRPr="000E0297">
        <w:rPr>
          <w:sz w:val="28"/>
          <w:szCs w:val="28"/>
        </w:rPr>
        <w:t>Dated: October 20, 2016</w:t>
      </w:r>
      <w:r w:rsidRPr="000E0297">
        <w:rPr>
          <w:sz w:val="28"/>
          <w:szCs w:val="28"/>
        </w:rPr>
        <w:tab/>
      </w:r>
      <w:r w:rsidRPr="000E0297">
        <w:rPr>
          <w:sz w:val="28"/>
          <w:szCs w:val="28"/>
        </w:rPr>
        <w:tab/>
      </w:r>
      <w:r w:rsidRPr="000E0297">
        <w:rPr>
          <w:sz w:val="28"/>
          <w:szCs w:val="28"/>
        </w:rPr>
        <w:tab/>
      </w:r>
      <w:r w:rsidRPr="000E0297">
        <w:rPr>
          <w:sz w:val="28"/>
          <w:szCs w:val="28"/>
        </w:rPr>
        <w:tab/>
      </w:r>
      <w:r w:rsidRPr="000E0297">
        <w:rPr>
          <w:sz w:val="28"/>
          <w:szCs w:val="28"/>
        </w:rPr>
        <w:tab/>
        <w:t>Signature of attorney or party</w:t>
      </w:r>
    </w:p>
    <w:p w:rsidR="00F57BBE" w:rsidRPr="000E0297" w:rsidRDefault="000E0297" w:rsidP="00EE7A37">
      <w:pPr>
        <w:rPr>
          <w:sz w:val="28"/>
          <w:szCs w:val="28"/>
        </w:rPr>
      </w:pPr>
    </w:p>
    <w:p w:rsidR="00F57BBE" w:rsidRPr="000E0297" w:rsidRDefault="000E0297" w:rsidP="00EE7A37">
      <w:pPr>
        <w:rPr>
          <w:sz w:val="28"/>
          <w:szCs w:val="28"/>
        </w:rPr>
        <w:sectPr w:rsidR="00F57BBE" w:rsidRPr="000E0297" w:rsidSect="00011BC1">
          <w:footerReference w:type="first" r:id="rId10"/>
          <w:pgSz w:w="12240" w:h="15840"/>
          <w:pgMar w:top="2160" w:right="1526" w:bottom="1440" w:left="1440" w:header="1080" w:footer="720" w:gutter="0"/>
          <w:pgNumType w:fmt="lowerRoman" w:start="1"/>
          <w:cols w:space="720"/>
          <w:titlePg/>
          <w:docGrid w:linePitch="360"/>
        </w:sectPr>
      </w:pPr>
    </w:p>
    <w:p w:rsidR="00C96AEE" w:rsidRPr="000E0297" w:rsidRDefault="00645107" w:rsidP="00C60162">
      <w:pPr>
        <w:spacing w:after="120"/>
        <w:jc w:val="center"/>
        <w:rPr>
          <w:sz w:val="28"/>
          <w:szCs w:val="28"/>
        </w:rPr>
      </w:pPr>
      <w:bookmarkStart w:id="4" w:name="mpTableOfContents"/>
      <w:r w:rsidRPr="000E0297">
        <w:rPr>
          <w:b/>
          <w:sz w:val="28"/>
          <w:szCs w:val="28"/>
        </w:rPr>
        <w:lastRenderedPageBreak/>
        <w:t>TABLE OF CONTENTS</w:t>
      </w:r>
    </w:p>
    <w:p w:rsidR="00F22B7B" w:rsidRPr="000E0297" w:rsidRDefault="00645107">
      <w:pPr>
        <w:pStyle w:val="TOC1"/>
        <w:rPr>
          <w:rFonts w:asciiTheme="minorHAnsi" w:hAnsiTheme="minorHAnsi"/>
          <w:sz w:val="22"/>
        </w:rPr>
      </w:pPr>
      <w:r w:rsidRPr="000E0297">
        <w:rPr>
          <w:rStyle w:val="Hyperlink"/>
          <w:caps/>
        </w:rPr>
        <w:fldChar w:fldCharType="begin"/>
      </w:r>
      <w:r w:rsidRPr="000E0297">
        <w:rPr>
          <w:rStyle w:val="Hyperlink"/>
        </w:rPr>
        <w:instrText xml:space="preserve"> TOC \fC \h \t "Pleading1 1,1, Pleading1 2,2" \x \* MERGEFORMAT </w:instrText>
      </w:r>
      <w:r w:rsidRPr="000E0297">
        <w:rPr>
          <w:rStyle w:val="Hyperlink"/>
          <w:caps/>
        </w:rPr>
        <w:fldChar w:fldCharType="separate"/>
      </w:r>
      <w:hyperlink w:anchor="_Toc256000000" w:history="1">
        <w:r w:rsidRPr="000E0297">
          <w:rPr>
            <w:rStyle w:val="Hyperlink"/>
          </w:rPr>
          <w:t>CERTIFICATE OF COMPLIANCE</w:t>
        </w:r>
        <w:r w:rsidRPr="000E0297">
          <w:rPr>
            <w:rStyle w:val="Hyperlink"/>
          </w:rPr>
          <w:tab/>
        </w:r>
        <w:r w:rsidRPr="000E0297">
          <w:fldChar w:fldCharType="begin"/>
        </w:r>
        <w:r w:rsidRPr="000E0297">
          <w:rPr>
            <w:rStyle w:val="Hyperlink"/>
          </w:rPr>
          <w:instrText xml:space="preserve"> PAGEREF _Toc256000000 \h </w:instrText>
        </w:r>
        <w:r w:rsidRPr="000E0297">
          <w:fldChar w:fldCharType="separate"/>
        </w:r>
        <w:r w:rsidRPr="000E0297">
          <w:rPr>
            <w:rStyle w:val="Hyperlink"/>
          </w:rPr>
          <w:t>i</w:t>
        </w:r>
        <w:r w:rsidRPr="000E0297">
          <w:fldChar w:fldCharType="end"/>
        </w:r>
      </w:hyperlink>
    </w:p>
    <w:p w:rsidR="00F22B7B" w:rsidRPr="000E0297" w:rsidRDefault="000E0297">
      <w:pPr>
        <w:pStyle w:val="TOC1"/>
        <w:rPr>
          <w:rFonts w:asciiTheme="minorHAnsi" w:hAnsiTheme="minorHAnsi"/>
          <w:sz w:val="22"/>
        </w:rPr>
      </w:pPr>
      <w:hyperlink w:anchor="_Toc256000001" w:history="1">
        <w:r w:rsidR="00645107" w:rsidRPr="000E0297">
          <w:rPr>
            <w:rStyle w:val="Hyperlink"/>
          </w:rPr>
          <w:t>TABLE OF AUTHORITIES</w:t>
        </w:r>
        <w:r w:rsidR="00645107" w:rsidRPr="000E0297">
          <w:rPr>
            <w:rStyle w:val="Hyperlink"/>
          </w:rPr>
          <w:tab/>
        </w:r>
        <w:r w:rsidR="00645107" w:rsidRPr="000E0297">
          <w:fldChar w:fldCharType="begin"/>
        </w:r>
        <w:r w:rsidR="00645107" w:rsidRPr="000E0297">
          <w:rPr>
            <w:rStyle w:val="Hyperlink"/>
          </w:rPr>
          <w:instrText xml:space="preserve"> PAGEREF _Toc256000001 \h </w:instrText>
        </w:r>
        <w:r w:rsidR="00645107" w:rsidRPr="000E0297">
          <w:fldChar w:fldCharType="separate"/>
        </w:r>
        <w:r w:rsidR="00645107" w:rsidRPr="000E0297">
          <w:rPr>
            <w:rStyle w:val="Hyperlink"/>
          </w:rPr>
          <w:t>iii</w:t>
        </w:r>
        <w:r w:rsidR="00645107" w:rsidRPr="000E0297">
          <w:fldChar w:fldCharType="end"/>
        </w:r>
      </w:hyperlink>
    </w:p>
    <w:p w:rsidR="00F22B7B" w:rsidRPr="000E0297" w:rsidRDefault="000E0297">
      <w:pPr>
        <w:pStyle w:val="TOC1"/>
        <w:rPr>
          <w:rFonts w:asciiTheme="minorHAnsi" w:hAnsiTheme="minorHAnsi"/>
          <w:sz w:val="22"/>
        </w:rPr>
      </w:pPr>
      <w:hyperlink w:anchor="_Toc256000002" w:history="1">
        <w:r w:rsidR="00645107" w:rsidRPr="000E0297">
          <w:rPr>
            <w:rStyle w:val="Hyperlink"/>
          </w:rPr>
          <w:t>IDENTITIES AND INTEREST OF AMICI CURIAE</w:t>
        </w:r>
        <w:r w:rsidR="00645107" w:rsidRPr="000E0297">
          <w:rPr>
            <w:rStyle w:val="Hyperlink"/>
          </w:rPr>
          <w:tab/>
        </w:r>
        <w:r w:rsidR="00645107" w:rsidRPr="000E0297">
          <w:fldChar w:fldCharType="begin"/>
        </w:r>
        <w:r w:rsidR="00645107" w:rsidRPr="000E0297">
          <w:rPr>
            <w:rStyle w:val="Hyperlink"/>
          </w:rPr>
          <w:instrText xml:space="preserve"> PAGEREF _Toc256000002 \h </w:instrText>
        </w:r>
        <w:r w:rsidR="00645107" w:rsidRPr="000E0297">
          <w:fldChar w:fldCharType="separate"/>
        </w:r>
        <w:r w:rsidR="00645107" w:rsidRPr="000E0297">
          <w:rPr>
            <w:rStyle w:val="Hyperlink"/>
          </w:rPr>
          <w:t>1</w:t>
        </w:r>
        <w:r w:rsidR="00645107" w:rsidRPr="000E0297">
          <w:fldChar w:fldCharType="end"/>
        </w:r>
      </w:hyperlink>
    </w:p>
    <w:p w:rsidR="00F22B7B" w:rsidRPr="000E0297" w:rsidRDefault="000E0297">
      <w:pPr>
        <w:pStyle w:val="TOC1"/>
        <w:rPr>
          <w:rFonts w:asciiTheme="minorHAnsi" w:hAnsiTheme="minorHAnsi"/>
          <w:sz w:val="22"/>
        </w:rPr>
      </w:pPr>
      <w:hyperlink w:anchor="_Toc256000003" w:history="1">
        <w:r w:rsidR="00645107" w:rsidRPr="000E0297">
          <w:rPr>
            <w:rStyle w:val="Hyperlink"/>
          </w:rPr>
          <w:t>SUMMARY OF ARGUMENT</w:t>
        </w:r>
        <w:r w:rsidR="00645107" w:rsidRPr="000E0297">
          <w:rPr>
            <w:rStyle w:val="Hyperlink"/>
          </w:rPr>
          <w:tab/>
        </w:r>
        <w:r w:rsidR="00645107" w:rsidRPr="000E0297">
          <w:fldChar w:fldCharType="begin"/>
        </w:r>
        <w:r w:rsidR="00645107" w:rsidRPr="000E0297">
          <w:rPr>
            <w:rStyle w:val="Hyperlink"/>
          </w:rPr>
          <w:instrText xml:space="preserve"> PAGEREF _Toc256000003 \h </w:instrText>
        </w:r>
        <w:r w:rsidR="00645107" w:rsidRPr="000E0297">
          <w:fldChar w:fldCharType="separate"/>
        </w:r>
        <w:r w:rsidR="00645107" w:rsidRPr="000E0297">
          <w:rPr>
            <w:rStyle w:val="Hyperlink"/>
          </w:rPr>
          <w:t>2</w:t>
        </w:r>
        <w:r w:rsidR="00645107" w:rsidRPr="000E0297">
          <w:fldChar w:fldCharType="end"/>
        </w:r>
      </w:hyperlink>
    </w:p>
    <w:p w:rsidR="00F22B7B" w:rsidRPr="000E0297" w:rsidRDefault="000E0297">
      <w:pPr>
        <w:pStyle w:val="TOC1"/>
        <w:rPr>
          <w:rFonts w:asciiTheme="minorHAnsi" w:hAnsiTheme="minorHAnsi"/>
          <w:sz w:val="22"/>
        </w:rPr>
      </w:pPr>
      <w:hyperlink w:anchor="_Toc256000004" w:history="1">
        <w:r w:rsidR="00645107" w:rsidRPr="000E0297">
          <w:rPr>
            <w:rStyle w:val="Hyperlink"/>
          </w:rPr>
          <w:t>ARGUMENT</w:t>
        </w:r>
        <w:r w:rsidR="00645107" w:rsidRPr="000E0297">
          <w:rPr>
            <w:rStyle w:val="Hyperlink"/>
          </w:rPr>
          <w:tab/>
        </w:r>
        <w:r w:rsidR="00645107" w:rsidRPr="000E0297">
          <w:fldChar w:fldCharType="begin"/>
        </w:r>
        <w:r w:rsidR="00645107" w:rsidRPr="000E0297">
          <w:rPr>
            <w:rStyle w:val="Hyperlink"/>
          </w:rPr>
          <w:instrText xml:space="preserve"> PAGEREF _Toc256000004 \h </w:instrText>
        </w:r>
        <w:r w:rsidR="00645107" w:rsidRPr="000E0297">
          <w:fldChar w:fldCharType="separate"/>
        </w:r>
        <w:r w:rsidR="00645107" w:rsidRPr="000E0297">
          <w:rPr>
            <w:rStyle w:val="Hyperlink"/>
          </w:rPr>
          <w:t>3</w:t>
        </w:r>
        <w:r w:rsidR="00645107" w:rsidRPr="000E0297">
          <w:fldChar w:fldCharType="end"/>
        </w:r>
      </w:hyperlink>
    </w:p>
    <w:p w:rsidR="00F22B7B" w:rsidRPr="000E0297" w:rsidRDefault="000E0297">
      <w:pPr>
        <w:pStyle w:val="TOC1"/>
        <w:tabs>
          <w:tab w:val="left" w:pos="720"/>
        </w:tabs>
        <w:rPr>
          <w:rFonts w:asciiTheme="minorHAnsi" w:hAnsiTheme="minorHAnsi"/>
          <w:sz w:val="22"/>
        </w:rPr>
      </w:pPr>
      <w:hyperlink w:anchor="_Toc256000005" w:history="1">
        <w:r w:rsidR="00645107" w:rsidRPr="000E0297">
          <w:rPr>
            <w:rStyle w:val="Hyperlink"/>
          </w:rPr>
          <w:t>I.</w:t>
        </w:r>
        <w:r w:rsidR="00645107" w:rsidRPr="000E0297">
          <w:rPr>
            <w:rStyle w:val="Hyperlink"/>
            <w:rFonts w:asciiTheme="minorHAnsi" w:hAnsiTheme="minorHAnsi"/>
            <w:sz w:val="22"/>
          </w:rPr>
          <w:tab/>
        </w:r>
        <w:r w:rsidR="00645107" w:rsidRPr="000E0297">
          <w:rPr>
            <w:rStyle w:val="Hyperlink"/>
          </w:rPr>
          <w:t>THE BURDENS OF COLORADO’S CAMPAIGN FINANCE LAWS FALL HARDEST ON ORDINARY CITIZENS EXERCISING THEIR FIRST AMENDMENT FREEDOMS.</w:t>
        </w:r>
        <w:r w:rsidR="00645107" w:rsidRPr="000E0297">
          <w:rPr>
            <w:rStyle w:val="Hyperlink"/>
          </w:rPr>
          <w:tab/>
        </w:r>
        <w:r w:rsidR="00645107" w:rsidRPr="000E0297">
          <w:fldChar w:fldCharType="begin"/>
        </w:r>
        <w:r w:rsidR="00645107" w:rsidRPr="000E0297">
          <w:rPr>
            <w:rStyle w:val="Hyperlink"/>
          </w:rPr>
          <w:instrText xml:space="preserve"> PAGEREF _Toc256000005 \h </w:instrText>
        </w:r>
        <w:r w:rsidR="00645107" w:rsidRPr="000E0297">
          <w:fldChar w:fldCharType="separate"/>
        </w:r>
        <w:r w:rsidR="00645107" w:rsidRPr="000E0297">
          <w:rPr>
            <w:rStyle w:val="Hyperlink"/>
          </w:rPr>
          <w:t>3</w:t>
        </w:r>
        <w:r w:rsidR="00645107" w:rsidRPr="000E0297">
          <w:fldChar w:fldCharType="end"/>
        </w:r>
      </w:hyperlink>
    </w:p>
    <w:p w:rsidR="00F22B7B" w:rsidRPr="000E0297" w:rsidRDefault="000E0297">
      <w:pPr>
        <w:pStyle w:val="TOC2"/>
        <w:tabs>
          <w:tab w:val="left" w:pos="1440"/>
        </w:tabs>
        <w:rPr>
          <w:rFonts w:asciiTheme="minorHAnsi" w:hAnsiTheme="minorHAnsi"/>
          <w:noProof/>
          <w:sz w:val="22"/>
        </w:rPr>
      </w:pPr>
      <w:hyperlink w:anchor="_Toc256000006" w:history="1">
        <w:r w:rsidR="00645107" w:rsidRPr="000E0297">
          <w:rPr>
            <w:rStyle w:val="Hyperlink"/>
          </w:rPr>
          <w:t>A.</w:t>
        </w:r>
        <w:r w:rsidR="00645107" w:rsidRPr="000E0297">
          <w:rPr>
            <w:rStyle w:val="Hyperlink"/>
            <w:rFonts w:asciiTheme="minorHAnsi" w:hAnsiTheme="minorHAnsi"/>
            <w:noProof/>
            <w:sz w:val="22"/>
          </w:rPr>
          <w:tab/>
        </w:r>
        <w:r w:rsidR="00645107" w:rsidRPr="000E0297">
          <w:rPr>
            <w:rStyle w:val="Hyperlink"/>
          </w:rPr>
          <w:t>The complexity of Colorado’s campaign finance framework makes it virtually impossible for ordinary citizens to interpret and comply with its requirements.</w:t>
        </w:r>
        <w:r w:rsidR="00645107" w:rsidRPr="000E0297">
          <w:rPr>
            <w:rStyle w:val="Hyperlink"/>
          </w:rPr>
          <w:tab/>
        </w:r>
        <w:r w:rsidR="00645107" w:rsidRPr="000E0297">
          <w:fldChar w:fldCharType="begin"/>
        </w:r>
        <w:r w:rsidR="00645107" w:rsidRPr="000E0297">
          <w:rPr>
            <w:rStyle w:val="Hyperlink"/>
          </w:rPr>
          <w:instrText xml:space="preserve"> PAGEREF _Toc256000006 \h </w:instrText>
        </w:r>
        <w:r w:rsidR="00645107" w:rsidRPr="000E0297">
          <w:fldChar w:fldCharType="separate"/>
        </w:r>
        <w:r w:rsidR="00645107" w:rsidRPr="000E0297">
          <w:rPr>
            <w:rStyle w:val="Hyperlink"/>
          </w:rPr>
          <w:t>3</w:t>
        </w:r>
        <w:r w:rsidR="00645107" w:rsidRPr="000E0297">
          <w:fldChar w:fldCharType="end"/>
        </w:r>
      </w:hyperlink>
    </w:p>
    <w:p w:rsidR="00F22B7B" w:rsidRPr="000E0297" w:rsidRDefault="000E0297">
      <w:pPr>
        <w:pStyle w:val="TOC2"/>
        <w:tabs>
          <w:tab w:val="left" w:pos="1440"/>
        </w:tabs>
        <w:rPr>
          <w:rFonts w:asciiTheme="minorHAnsi" w:hAnsiTheme="minorHAnsi"/>
          <w:noProof/>
          <w:sz w:val="22"/>
        </w:rPr>
      </w:pPr>
      <w:hyperlink w:anchor="_Toc256000007" w:history="1">
        <w:r w:rsidR="00645107" w:rsidRPr="000E0297">
          <w:rPr>
            <w:rStyle w:val="Hyperlink"/>
          </w:rPr>
          <w:t>B.</w:t>
        </w:r>
        <w:r w:rsidR="00645107" w:rsidRPr="000E0297">
          <w:rPr>
            <w:rStyle w:val="Hyperlink"/>
            <w:rFonts w:asciiTheme="minorHAnsi" w:hAnsiTheme="minorHAnsi"/>
            <w:noProof/>
            <w:sz w:val="22"/>
          </w:rPr>
          <w:tab/>
        </w:r>
        <w:r w:rsidR="00645107" w:rsidRPr="000E0297">
          <w:rPr>
            <w:rStyle w:val="Hyperlink"/>
          </w:rPr>
          <w:t>Karen Sampson did not foresee that participation in a neighborhood effort could subject her to campaign finance regulation.</w:t>
        </w:r>
        <w:r w:rsidR="00645107" w:rsidRPr="000E0297">
          <w:rPr>
            <w:rStyle w:val="Hyperlink"/>
          </w:rPr>
          <w:tab/>
        </w:r>
        <w:r w:rsidR="00645107" w:rsidRPr="000E0297">
          <w:fldChar w:fldCharType="begin"/>
        </w:r>
        <w:r w:rsidR="00645107" w:rsidRPr="000E0297">
          <w:rPr>
            <w:rStyle w:val="Hyperlink"/>
          </w:rPr>
          <w:instrText xml:space="preserve"> PAGEREF _Toc256000007 \h </w:instrText>
        </w:r>
        <w:r w:rsidR="00645107" w:rsidRPr="000E0297">
          <w:fldChar w:fldCharType="separate"/>
        </w:r>
        <w:r w:rsidR="00645107" w:rsidRPr="000E0297">
          <w:rPr>
            <w:rStyle w:val="Hyperlink"/>
          </w:rPr>
          <w:t>5</w:t>
        </w:r>
        <w:r w:rsidR="00645107" w:rsidRPr="000E0297">
          <w:fldChar w:fldCharType="end"/>
        </w:r>
      </w:hyperlink>
    </w:p>
    <w:p w:rsidR="00F22B7B" w:rsidRPr="000E0297" w:rsidRDefault="000E0297">
      <w:pPr>
        <w:pStyle w:val="TOC2"/>
        <w:tabs>
          <w:tab w:val="left" w:pos="1440"/>
        </w:tabs>
        <w:rPr>
          <w:rFonts w:asciiTheme="minorHAnsi" w:hAnsiTheme="minorHAnsi"/>
          <w:noProof/>
          <w:sz w:val="22"/>
        </w:rPr>
      </w:pPr>
      <w:hyperlink w:anchor="_Toc256000008" w:history="1">
        <w:r w:rsidR="00645107" w:rsidRPr="000E0297">
          <w:rPr>
            <w:rStyle w:val="Hyperlink"/>
          </w:rPr>
          <w:t>C.</w:t>
        </w:r>
        <w:r w:rsidR="00645107" w:rsidRPr="000E0297">
          <w:rPr>
            <w:rStyle w:val="Hyperlink"/>
            <w:rFonts w:asciiTheme="minorHAnsi" w:hAnsiTheme="minorHAnsi"/>
            <w:noProof/>
            <w:sz w:val="22"/>
          </w:rPr>
          <w:tab/>
        </w:r>
        <w:r w:rsidR="00645107" w:rsidRPr="000E0297">
          <w:rPr>
            <w:rStyle w:val="Hyperlink"/>
          </w:rPr>
          <w:t>Dr. Diana Brickell researched the campaign finance requirements but still found compliance challenging and burdensome.</w:t>
        </w:r>
        <w:r w:rsidR="00645107" w:rsidRPr="000E0297">
          <w:rPr>
            <w:rStyle w:val="Hyperlink"/>
          </w:rPr>
          <w:tab/>
        </w:r>
        <w:r w:rsidR="00645107" w:rsidRPr="000E0297">
          <w:fldChar w:fldCharType="begin"/>
        </w:r>
        <w:r w:rsidR="00645107" w:rsidRPr="000E0297">
          <w:rPr>
            <w:rStyle w:val="Hyperlink"/>
          </w:rPr>
          <w:instrText xml:space="preserve"> PAGEREF _Toc256000008 \h </w:instrText>
        </w:r>
        <w:r w:rsidR="00645107" w:rsidRPr="000E0297">
          <w:fldChar w:fldCharType="separate"/>
        </w:r>
        <w:r w:rsidR="00645107" w:rsidRPr="000E0297">
          <w:rPr>
            <w:rStyle w:val="Hyperlink"/>
          </w:rPr>
          <w:t>7</w:t>
        </w:r>
        <w:r w:rsidR="00645107" w:rsidRPr="000E0297">
          <w:fldChar w:fldCharType="end"/>
        </w:r>
      </w:hyperlink>
    </w:p>
    <w:p w:rsidR="00F22B7B" w:rsidRPr="000E0297" w:rsidRDefault="000E0297">
      <w:pPr>
        <w:pStyle w:val="TOC1"/>
        <w:tabs>
          <w:tab w:val="left" w:pos="720"/>
        </w:tabs>
        <w:rPr>
          <w:rFonts w:asciiTheme="minorHAnsi" w:hAnsiTheme="minorHAnsi"/>
          <w:sz w:val="22"/>
        </w:rPr>
      </w:pPr>
      <w:hyperlink w:anchor="_Toc256000009" w:history="1">
        <w:r w:rsidR="00645107" w:rsidRPr="000E0297">
          <w:rPr>
            <w:rStyle w:val="Hyperlink"/>
          </w:rPr>
          <w:t>II.</w:t>
        </w:r>
        <w:r w:rsidR="00645107" w:rsidRPr="000E0297">
          <w:rPr>
            <w:rStyle w:val="Hyperlink"/>
            <w:rFonts w:asciiTheme="minorHAnsi" w:hAnsiTheme="minorHAnsi"/>
            <w:sz w:val="22"/>
          </w:rPr>
          <w:tab/>
        </w:r>
        <w:r w:rsidR="00645107" w:rsidRPr="000E0297">
          <w:rPr>
            <w:rStyle w:val="Hyperlink"/>
          </w:rPr>
          <w:t>COLORADO’S PRIVATE ENFORCEMENT SYSTEM ALLOWS INDIVIDUALS TO COMMANDEER STATE LAW TO SILENCE THEIR POLITICAL OPPONENTS.</w:t>
        </w:r>
        <w:r w:rsidR="00645107" w:rsidRPr="000E0297">
          <w:rPr>
            <w:rStyle w:val="Hyperlink"/>
          </w:rPr>
          <w:tab/>
        </w:r>
        <w:r w:rsidR="00645107" w:rsidRPr="000E0297">
          <w:fldChar w:fldCharType="begin"/>
        </w:r>
        <w:r w:rsidR="00645107" w:rsidRPr="000E0297">
          <w:rPr>
            <w:rStyle w:val="Hyperlink"/>
          </w:rPr>
          <w:instrText xml:space="preserve"> PAGEREF _Toc256000009 \h </w:instrText>
        </w:r>
        <w:r w:rsidR="00645107" w:rsidRPr="000E0297">
          <w:fldChar w:fldCharType="separate"/>
        </w:r>
        <w:r w:rsidR="00645107" w:rsidRPr="000E0297">
          <w:rPr>
            <w:rStyle w:val="Hyperlink"/>
          </w:rPr>
          <w:t>11</w:t>
        </w:r>
        <w:r w:rsidR="00645107" w:rsidRPr="000E0297">
          <w:fldChar w:fldCharType="end"/>
        </w:r>
      </w:hyperlink>
    </w:p>
    <w:p w:rsidR="00F22B7B" w:rsidRPr="000E0297" w:rsidRDefault="000E0297">
      <w:pPr>
        <w:pStyle w:val="TOC2"/>
        <w:tabs>
          <w:tab w:val="left" w:pos="1440"/>
        </w:tabs>
        <w:rPr>
          <w:rFonts w:asciiTheme="minorHAnsi" w:hAnsiTheme="minorHAnsi"/>
          <w:noProof/>
          <w:sz w:val="22"/>
        </w:rPr>
      </w:pPr>
      <w:hyperlink w:anchor="_Toc256000010" w:history="1">
        <w:r w:rsidR="00645107" w:rsidRPr="000E0297">
          <w:rPr>
            <w:rStyle w:val="Hyperlink"/>
          </w:rPr>
          <w:t>A.</w:t>
        </w:r>
        <w:r w:rsidR="00645107" w:rsidRPr="000E0297">
          <w:rPr>
            <w:rStyle w:val="Hyperlink"/>
            <w:rFonts w:asciiTheme="minorHAnsi" w:hAnsiTheme="minorHAnsi"/>
            <w:noProof/>
            <w:sz w:val="22"/>
          </w:rPr>
          <w:tab/>
        </w:r>
        <w:r w:rsidR="00645107" w:rsidRPr="000E0297">
          <w:rPr>
            <w:rStyle w:val="Hyperlink"/>
          </w:rPr>
          <w:t>Karen Sampson was sued by the supporters of the annexation she and her neighbors opposed.</w:t>
        </w:r>
        <w:r w:rsidR="00645107" w:rsidRPr="000E0297">
          <w:rPr>
            <w:rStyle w:val="Hyperlink"/>
          </w:rPr>
          <w:tab/>
        </w:r>
        <w:r w:rsidR="00645107" w:rsidRPr="000E0297">
          <w:fldChar w:fldCharType="begin"/>
        </w:r>
        <w:r w:rsidR="00645107" w:rsidRPr="000E0297">
          <w:rPr>
            <w:rStyle w:val="Hyperlink"/>
          </w:rPr>
          <w:instrText xml:space="preserve"> PAGEREF _Toc256000010 \h </w:instrText>
        </w:r>
        <w:r w:rsidR="00645107" w:rsidRPr="000E0297">
          <w:fldChar w:fldCharType="separate"/>
        </w:r>
        <w:r w:rsidR="00645107" w:rsidRPr="000E0297">
          <w:rPr>
            <w:rStyle w:val="Hyperlink"/>
          </w:rPr>
          <w:t>12</w:t>
        </w:r>
        <w:r w:rsidR="00645107" w:rsidRPr="000E0297">
          <w:fldChar w:fldCharType="end"/>
        </w:r>
      </w:hyperlink>
    </w:p>
    <w:p w:rsidR="00F22B7B" w:rsidRPr="000E0297" w:rsidRDefault="000E0297">
      <w:pPr>
        <w:pStyle w:val="TOC2"/>
        <w:tabs>
          <w:tab w:val="left" w:pos="1440"/>
        </w:tabs>
        <w:rPr>
          <w:rFonts w:asciiTheme="minorHAnsi" w:hAnsiTheme="minorHAnsi"/>
          <w:noProof/>
          <w:sz w:val="22"/>
        </w:rPr>
      </w:pPr>
      <w:hyperlink w:anchor="_Toc256000011" w:history="1">
        <w:r w:rsidR="00645107" w:rsidRPr="000E0297">
          <w:rPr>
            <w:rStyle w:val="Hyperlink"/>
          </w:rPr>
          <w:t>B.</w:t>
        </w:r>
        <w:r w:rsidR="00645107" w:rsidRPr="000E0297">
          <w:rPr>
            <w:rStyle w:val="Hyperlink"/>
            <w:rFonts w:asciiTheme="minorHAnsi" w:hAnsiTheme="minorHAnsi"/>
            <w:noProof/>
            <w:sz w:val="22"/>
          </w:rPr>
          <w:tab/>
        </w:r>
        <w:r w:rsidR="00645107" w:rsidRPr="000E0297">
          <w:rPr>
            <w:rStyle w:val="Hyperlink"/>
          </w:rPr>
          <w:t>Tammy Holland was subjected to two baseless lawsuits filed by individuals who disagreed with her views on public education.</w:t>
        </w:r>
        <w:r w:rsidR="00645107" w:rsidRPr="000E0297">
          <w:rPr>
            <w:rStyle w:val="Hyperlink"/>
          </w:rPr>
          <w:tab/>
        </w:r>
        <w:r w:rsidR="00645107" w:rsidRPr="000E0297">
          <w:fldChar w:fldCharType="begin"/>
        </w:r>
        <w:r w:rsidR="00645107" w:rsidRPr="000E0297">
          <w:rPr>
            <w:rStyle w:val="Hyperlink"/>
          </w:rPr>
          <w:instrText xml:space="preserve"> PAGEREF _Toc256000011 \h </w:instrText>
        </w:r>
        <w:r w:rsidR="00645107" w:rsidRPr="000E0297">
          <w:fldChar w:fldCharType="separate"/>
        </w:r>
        <w:r w:rsidR="00645107" w:rsidRPr="000E0297">
          <w:rPr>
            <w:rStyle w:val="Hyperlink"/>
          </w:rPr>
          <w:t>13</w:t>
        </w:r>
        <w:r w:rsidR="00645107" w:rsidRPr="000E0297">
          <w:fldChar w:fldCharType="end"/>
        </w:r>
      </w:hyperlink>
    </w:p>
    <w:p w:rsidR="00F22B7B" w:rsidRPr="000E0297" w:rsidRDefault="000E0297">
      <w:pPr>
        <w:pStyle w:val="TOC1"/>
        <w:tabs>
          <w:tab w:val="left" w:pos="720"/>
        </w:tabs>
        <w:rPr>
          <w:rFonts w:asciiTheme="minorHAnsi" w:hAnsiTheme="minorHAnsi"/>
          <w:sz w:val="22"/>
        </w:rPr>
      </w:pPr>
      <w:hyperlink w:anchor="_Toc256000012" w:history="1">
        <w:r w:rsidR="00645107" w:rsidRPr="000E0297">
          <w:rPr>
            <w:rStyle w:val="Hyperlink"/>
          </w:rPr>
          <w:t>III.</w:t>
        </w:r>
        <w:r w:rsidR="00645107" w:rsidRPr="000E0297">
          <w:rPr>
            <w:rStyle w:val="Hyperlink"/>
            <w:rFonts w:asciiTheme="minorHAnsi" w:hAnsiTheme="minorHAnsi"/>
            <w:sz w:val="22"/>
          </w:rPr>
          <w:tab/>
        </w:r>
        <w:r w:rsidR="00645107" w:rsidRPr="000E0297">
          <w:rPr>
            <w:rStyle w:val="Hyperlink"/>
          </w:rPr>
          <w:t>THE DECISION BELOW WILL INHIBIT ACCESS TO THE LEGAL SERVICES VITAL TO SECURING THE FIRST AMENDMENT FREEDOMS OF COLORADANS.</w:t>
        </w:r>
        <w:r w:rsidR="00645107" w:rsidRPr="000E0297">
          <w:rPr>
            <w:rStyle w:val="Hyperlink"/>
          </w:rPr>
          <w:tab/>
        </w:r>
        <w:r w:rsidR="00645107" w:rsidRPr="000E0297">
          <w:fldChar w:fldCharType="begin"/>
        </w:r>
        <w:r w:rsidR="00645107" w:rsidRPr="000E0297">
          <w:rPr>
            <w:rStyle w:val="Hyperlink"/>
          </w:rPr>
          <w:instrText xml:space="preserve"> PAGEREF _Toc256000012 \h </w:instrText>
        </w:r>
        <w:r w:rsidR="00645107" w:rsidRPr="000E0297">
          <w:fldChar w:fldCharType="separate"/>
        </w:r>
        <w:r w:rsidR="00645107" w:rsidRPr="000E0297">
          <w:rPr>
            <w:rStyle w:val="Hyperlink"/>
          </w:rPr>
          <w:t>17</w:t>
        </w:r>
        <w:r w:rsidR="00645107" w:rsidRPr="000E0297">
          <w:fldChar w:fldCharType="end"/>
        </w:r>
      </w:hyperlink>
    </w:p>
    <w:p w:rsidR="00F22B7B" w:rsidRPr="000E0297" w:rsidRDefault="000E0297">
      <w:pPr>
        <w:pStyle w:val="TOC1"/>
        <w:rPr>
          <w:rFonts w:asciiTheme="minorHAnsi" w:hAnsiTheme="minorHAnsi"/>
          <w:sz w:val="22"/>
        </w:rPr>
      </w:pPr>
      <w:hyperlink w:anchor="_Toc256000013" w:history="1">
        <w:r w:rsidR="00645107" w:rsidRPr="000E0297">
          <w:rPr>
            <w:rStyle w:val="Hyperlink"/>
          </w:rPr>
          <w:t>CONCLUSION</w:t>
        </w:r>
        <w:r w:rsidR="00645107" w:rsidRPr="000E0297">
          <w:rPr>
            <w:rStyle w:val="Hyperlink"/>
          </w:rPr>
          <w:tab/>
        </w:r>
        <w:r w:rsidR="00645107" w:rsidRPr="000E0297">
          <w:fldChar w:fldCharType="begin"/>
        </w:r>
        <w:r w:rsidR="00645107" w:rsidRPr="000E0297">
          <w:rPr>
            <w:rStyle w:val="Hyperlink"/>
          </w:rPr>
          <w:instrText xml:space="preserve"> PAGEREF _Toc256000013 \h </w:instrText>
        </w:r>
        <w:r w:rsidR="00645107" w:rsidRPr="000E0297">
          <w:fldChar w:fldCharType="separate"/>
        </w:r>
        <w:r w:rsidR="00645107" w:rsidRPr="000E0297">
          <w:rPr>
            <w:rStyle w:val="Hyperlink"/>
          </w:rPr>
          <w:t>21</w:t>
        </w:r>
        <w:r w:rsidR="00645107" w:rsidRPr="000E0297">
          <w:fldChar w:fldCharType="end"/>
        </w:r>
      </w:hyperlink>
    </w:p>
    <w:p w:rsidR="00F22B7B" w:rsidRPr="000E0297" w:rsidRDefault="00645107" w:rsidP="00C60162">
      <w:pPr>
        <w:spacing w:after="120"/>
        <w:rPr>
          <w:sz w:val="28"/>
          <w:szCs w:val="28"/>
        </w:rPr>
      </w:pPr>
      <w:r w:rsidRPr="000E0297">
        <w:rPr>
          <w:sz w:val="28"/>
          <w:szCs w:val="28"/>
        </w:rPr>
        <w:fldChar w:fldCharType="end"/>
      </w:r>
    </w:p>
    <w:p w:rsidR="00C96AEE" w:rsidRPr="000E0297" w:rsidRDefault="000E0297" w:rsidP="00C70AAB">
      <w:pPr>
        <w:tabs>
          <w:tab w:val="right" w:leader="dot" w:pos="9288"/>
        </w:tabs>
        <w:spacing w:after="120"/>
        <w:jc w:val="center"/>
        <w:rPr>
          <w:sz w:val="28"/>
          <w:szCs w:val="28"/>
        </w:rPr>
        <w:sectPr w:rsidR="00C96AEE" w:rsidRPr="000E0297" w:rsidSect="00011BC1">
          <w:headerReference w:type="first" r:id="rId11"/>
          <w:footerReference w:type="first" r:id="rId12"/>
          <w:pgSz w:w="12240" w:h="15840"/>
          <w:pgMar w:top="2160" w:right="1526" w:bottom="1440" w:left="1440" w:header="1080" w:footer="720" w:gutter="0"/>
          <w:pgNumType w:fmt="lowerRoman"/>
          <w:cols w:space="720"/>
          <w:docGrid w:linePitch="360"/>
        </w:sectPr>
      </w:pPr>
    </w:p>
    <w:bookmarkEnd w:id="4"/>
    <w:p w:rsidR="00C96AEE" w:rsidRPr="000E0297" w:rsidRDefault="00645107" w:rsidP="004E472E">
      <w:pPr>
        <w:pStyle w:val="BATOATitle"/>
        <w:spacing w:after="0"/>
        <w:rPr>
          <w:noProof/>
          <w:sz w:val="28"/>
          <w:szCs w:val="28"/>
          <w:u w:val="none"/>
        </w:rPr>
      </w:pPr>
      <w:r w:rsidRPr="000E0297">
        <w:rPr>
          <w:noProof/>
          <w:sz w:val="28"/>
          <w:szCs w:val="28"/>
          <w:u w:val="none"/>
        </w:rPr>
        <w:lastRenderedPageBreak/>
        <w:t>Table of Authorities</w:t>
      </w:r>
      <w:r w:rsidRPr="000E0297">
        <w:rPr>
          <w:b w:val="0"/>
          <w:sz w:val="28"/>
          <w:szCs w:val="28"/>
        </w:rPr>
        <w:fldChar w:fldCharType="begin"/>
      </w:r>
      <w:r w:rsidRPr="000E0297">
        <w:rPr>
          <w:sz w:val="28"/>
          <w:szCs w:val="28"/>
        </w:rPr>
        <w:instrText xml:space="preserve"> TC </w:instrText>
      </w:r>
      <w:bookmarkStart w:id="5" w:name="_Toc256000001"/>
      <w:r w:rsidRPr="000E0297">
        <w:rPr>
          <w:sz w:val="28"/>
          <w:szCs w:val="28"/>
        </w:rPr>
        <w:instrText>“</w:instrText>
      </w:r>
      <w:bookmarkStart w:id="6" w:name="_Toc464721406"/>
      <w:r w:rsidRPr="000E0297">
        <w:rPr>
          <w:sz w:val="28"/>
          <w:szCs w:val="28"/>
        </w:rPr>
        <w:instrText>TABLE OF AUTHORITIES</w:instrText>
      </w:r>
      <w:bookmarkEnd w:id="6"/>
      <w:r w:rsidRPr="000E0297">
        <w:rPr>
          <w:sz w:val="28"/>
          <w:szCs w:val="28"/>
        </w:rPr>
        <w:instrText>”</w:instrText>
      </w:r>
      <w:bookmarkEnd w:id="5"/>
      <w:r w:rsidRPr="000E0297">
        <w:rPr>
          <w:sz w:val="28"/>
          <w:szCs w:val="28"/>
        </w:rPr>
        <w:instrText xml:space="preserve"> \f C \l “1” </w:instrText>
      </w:r>
      <w:r w:rsidRPr="000E0297">
        <w:rPr>
          <w:b w:val="0"/>
          <w:sz w:val="28"/>
          <w:szCs w:val="28"/>
        </w:rPr>
        <w:fldChar w:fldCharType="end"/>
      </w:r>
    </w:p>
    <w:p w:rsidR="00C96AEE" w:rsidRPr="000E0297" w:rsidRDefault="00645107" w:rsidP="004E472E">
      <w:pPr>
        <w:pStyle w:val="BATOAPageHeading"/>
        <w:spacing w:after="0"/>
        <w:rPr>
          <w:noProof/>
          <w:sz w:val="28"/>
          <w:szCs w:val="28"/>
        </w:rPr>
      </w:pPr>
      <w:r w:rsidRPr="000E0297">
        <w:rPr>
          <w:noProof/>
          <w:sz w:val="28"/>
          <w:szCs w:val="28"/>
        </w:rPr>
        <w:tab/>
        <w:t>Page(s)</w:t>
      </w:r>
    </w:p>
    <w:p w:rsidR="00F57BBE" w:rsidRPr="000E0297" w:rsidRDefault="000E0297" w:rsidP="004E472E">
      <w:pPr>
        <w:rPr>
          <w:sz w:val="28"/>
          <w:szCs w:val="28"/>
        </w:rPr>
      </w:pPr>
      <w:bookmarkStart w:id="7" w:name="_BA_ScanRange_TOCTOA_Skip_000001"/>
      <w:bookmarkStart w:id="8" w:name="_BA_Bookmark_PnA"/>
    </w:p>
    <w:p w:rsidR="00F57BBE" w:rsidRPr="000E0297" w:rsidRDefault="00645107" w:rsidP="004E472E">
      <w:pPr>
        <w:pStyle w:val="BATOAHeading"/>
        <w:spacing w:after="0"/>
        <w:rPr>
          <w:noProof/>
          <w:sz w:val="28"/>
          <w:szCs w:val="28"/>
        </w:rPr>
      </w:pPr>
      <w:bookmarkStart w:id="9" w:name="_BA_Bookmark_Marker_6E9708_0001"/>
      <w:bookmarkStart w:id="10" w:name="_BA_Bookmark_BuildOutput"/>
      <w:bookmarkEnd w:id="7"/>
      <w:r w:rsidRPr="000E0297">
        <w:rPr>
          <w:noProof/>
          <w:sz w:val="28"/>
          <w:szCs w:val="28"/>
        </w:rPr>
        <w:t>Cases</w:t>
      </w:r>
    </w:p>
    <w:p w:rsidR="00F57BBE" w:rsidRPr="000E0297" w:rsidRDefault="00645107" w:rsidP="00F57BBE">
      <w:pPr>
        <w:pStyle w:val="BATOAEntry"/>
        <w:rPr>
          <w:noProof/>
          <w:sz w:val="28"/>
          <w:szCs w:val="28"/>
        </w:rPr>
      </w:pPr>
      <w:r w:rsidRPr="000E0297">
        <w:rPr>
          <w:i/>
          <w:iCs/>
          <w:noProof/>
          <w:sz w:val="28"/>
          <w:szCs w:val="28"/>
        </w:rPr>
        <w:t>Campaign Integrity Watchdog v. Coloradans for a Better Future</w:t>
      </w:r>
      <w:r w:rsidRPr="000E0297">
        <w:rPr>
          <w:noProof/>
          <w:sz w:val="28"/>
          <w:szCs w:val="28"/>
        </w:rPr>
        <w:t>,</w:t>
      </w:r>
      <w:r w:rsidRPr="000E0297">
        <w:rPr>
          <w:noProof/>
          <w:sz w:val="28"/>
          <w:szCs w:val="28"/>
        </w:rPr>
        <w:br/>
        <w:t>No. 14CA2073, 2016 WL 1385200 (Colo. App. Apr. 7, 2016)</w:t>
      </w:r>
      <w:r w:rsidRPr="000E0297">
        <w:rPr>
          <w:noProof/>
          <w:sz w:val="28"/>
          <w:szCs w:val="28"/>
        </w:rPr>
        <w:tab/>
      </w:r>
      <w:hyperlink w:anchor="_BA_Cite_6E9708_000015" w:tooltip="Long: Campaign Integrity Watchdog v. Coloradans for a Better Fut…" w:history="1">
        <w:r w:rsidRPr="000E0297">
          <w:rPr>
            <w:rFonts w:cs="Microsoft Sans Serif"/>
            <w:noProof/>
            <w:sz w:val="28"/>
            <w:szCs w:val="28"/>
          </w:rPr>
          <w:t>3</w:t>
        </w:r>
      </w:hyperlink>
    </w:p>
    <w:p w:rsidR="00F57BBE" w:rsidRPr="000E0297" w:rsidRDefault="00645107" w:rsidP="00F57BBE">
      <w:pPr>
        <w:pStyle w:val="BATOAEntry"/>
        <w:rPr>
          <w:noProof/>
          <w:sz w:val="28"/>
          <w:szCs w:val="28"/>
        </w:rPr>
      </w:pPr>
      <w:r w:rsidRPr="000E0297">
        <w:rPr>
          <w:i/>
          <w:noProof/>
          <w:sz w:val="28"/>
          <w:szCs w:val="28"/>
        </w:rPr>
        <w:t>Citizens United v. Federal Election Comm’n</w:t>
      </w:r>
      <w:r w:rsidRPr="000E0297">
        <w:rPr>
          <w:noProof/>
          <w:sz w:val="28"/>
          <w:szCs w:val="28"/>
        </w:rPr>
        <w:t>,</w:t>
      </w:r>
      <w:r w:rsidRPr="000E0297">
        <w:rPr>
          <w:noProof/>
          <w:sz w:val="28"/>
          <w:szCs w:val="28"/>
        </w:rPr>
        <w:br/>
        <w:t>558 U.S. 310 (2010)</w:t>
      </w:r>
      <w:r w:rsidRPr="000E0297">
        <w:rPr>
          <w:noProof/>
          <w:sz w:val="28"/>
          <w:szCs w:val="28"/>
        </w:rPr>
        <w:tab/>
      </w:r>
      <w:hyperlink w:anchor="_BA_Cite_6E9708_000037" w:tooltip="Long: Citizens United v. Federal Election Comm’n, 558 U.S. 310, …" w:history="1">
        <w:r w:rsidRPr="000E0297">
          <w:rPr>
            <w:rFonts w:cs="Microsoft Sans Serif"/>
            <w:noProof/>
            <w:sz w:val="28"/>
            <w:szCs w:val="28"/>
          </w:rPr>
          <w:t>18</w:t>
        </w:r>
      </w:hyperlink>
    </w:p>
    <w:p w:rsidR="00F57BBE" w:rsidRPr="000E0297" w:rsidRDefault="00645107" w:rsidP="00F57BBE">
      <w:pPr>
        <w:pStyle w:val="BATOAEntry"/>
        <w:rPr>
          <w:noProof/>
          <w:sz w:val="28"/>
          <w:szCs w:val="28"/>
        </w:rPr>
      </w:pPr>
      <w:r w:rsidRPr="000E0297">
        <w:rPr>
          <w:i/>
          <w:noProof/>
          <w:sz w:val="28"/>
          <w:szCs w:val="28"/>
        </w:rPr>
        <w:t>Coal. for Secular Gov’t v. Gessler</w:t>
      </w:r>
      <w:r w:rsidRPr="000E0297">
        <w:rPr>
          <w:noProof/>
          <w:sz w:val="28"/>
          <w:szCs w:val="28"/>
        </w:rPr>
        <w:t>,</w:t>
      </w:r>
      <w:r w:rsidRPr="000E0297">
        <w:rPr>
          <w:noProof/>
          <w:sz w:val="28"/>
          <w:szCs w:val="28"/>
        </w:rPr>
        <w:br/>
        <w:t>71 F. Supp. 3d 1176, 1179</w:t>
      </w:r>
      <w:r w:rsidRPr="000E0297">
        <w:rPr>
          <w:noProof/>
          <w:sz w:val="28"/>
          <w:szCs w:val="28"/>
        </w:rPr>
        <w:tab/>
      </w:r>
      <w:hyperlink w:anchor="_BA_Cite_6E9708_000029" w:tooltip="Long: Coal. for Secular Gov’t v. Gessler, 71 F. Supp. 3d 1176, 1…" w:history="1">
        <w:r w:rsidRPr="000E0297">
          <w:rPr>
            <w:rFonts w:cs="Microsoft Sans Serif"/>
            <w:noProof/>
            <w:sz w:val="28"/>
            <w:szCs w:val="28"/>
          </w:rPr>
          <w:t>8</w:t>
        </w:r>
      </w:hyperlink>
      <w:r w:rsidRPr="000E0297">
        <w:rPr>
          <w:noProof/>
          <w:sz w:val="28"/>
          <w:szCs w:val="28"/>
        </w:rPr>
        <w:t xml:space="preserve">, </w:t>
      </w:r>
      <w:hyperlink w:anchor="_BA_Cite_6E9708_000096" w:tooltip="Id." w:history="1">
        <w:r w:rsidRPr="000E0297">
          <w:rPr>
            <w:rFonts w:cs="Microsoft Sans Serif"/>
            <w:noProof/>
            <w:sz w:val="28"/>
            <w:szCs w:val="28"/>
          </w:rPr>
          <w:t>9</w:t>
        </w:r>
      </w:hyperlink>
      <w:r w:rsidRPr="000E0297">
        <w:rPr>
          <w:noProof/>
          <w:sz w:val="28"/>
          <w:szCs w:val="28"/>
        </w:rPr>
        <w:t xml:space="preserve">, 10, </w:t>
      </w:r>
      <w:hyperlink w:anchor="_BA_Cite_6E9708_000079" w:tooltip="Coal. for Secular Gov’t" w:history="1">
        <w:r w:rsidRPr="000E0297">
          <w:rPr>
            <w:rFonts w:cs="Microsoft Sans Serif"/>
            <w:noProof/>
            <w:sz w:val="28"/>
            <w:szCs w:val="28"/>
          </w:rPr>
          <w:t>19</w:t>
        </w:r>
      </w:hyperlink>
    </w:p>
    <w:p w:rsidR="00F57BBE" w:rsidRPr="000E0297" w:rsidRDefault="00645107" w:rsidP="00F57BBE">
      <w:pPr>
        <w:pStyle w:val="BATOAEntry"/>
        <w:rPr>
          <w:noProof/>
          <w:sz w:val="28"/>
          <w:szCs w:val="28"/>
        </w:rPr>
      </w:pPr>
      <w:r w:rsidRPr="000E0297">
        <w:rPr>
          <w:i/>
          <w:noProof/>
          <w:sz w:val="28"/>
          <w:szCs w:val="28"/>
        </w:rPr>
        <w:t>Coal. for Secular Gov’t v. Williams</w:t>
      </w:r>
      <w:r w:rsidRPr="000E0297">
        <w:rPr>
          <w:noProof/>
          <w:sz w:val="28"/>
          <w:szCs w:val="28"/>
        </w:rPr>
        <w:t>,</w:t>
      </w:r>
      <w:r w:rsidRPr="000E0297">
        <w:rPr>
          <w:noProof/>
          <w:sz w:val="28"/>
          <w:szCs w:val="28"/>
        </w:rPr>
        <w:br/>
        <w:t>2016 WL 3598151 (U.S. Oct. 3, 2016)</w:t>
      </w:r>
      <w:r w:rsidRPr="000E0297">
        <w:rPr>
          <w:noProof/>
          <w:sz w:val="28"/>
          <w:szCs w:val="28"/>
        </w:rPr>
        <w:tab/>
      </w:r>
      <w:hyperlink w:anchor="_BA_Cite_6E9708_000031" w:tooltip="Long: Coal. for Secular Gov’t v. Williams, 2016 WL 3598151 (Oct.…" w:history="1">
        <w:r w:rsidRPr="000E0297">
          <w:rPr>
            <w:rFonts w:cs="Microsoft Sans Serif"/>
            <w:noProof/>
            <w:sz w:val="28"/>
            <w:szCs w:val="28"/>
          </w:rPr>
          <w:t>10</w:t>
        </w:r>
      </w:hyperlink>
    </w:p>
    <w:p w:rsidR="00F57BBE" w:rsidRPr="000E0297" w:rsidRDefault="00645107" w:rsidP="00F57BBE">
      <w:pPr>
        <w:pStyle w:val="BATOAEntry"/>
        <w:rPr>
          <w:noProof/>
          <w:sz w:val="28"/>
          <w:szCs w:val="28"/>
        </w:rPr>
      </w:pPr>
      <w:r w:rsidRPr="000E0297">
        <w:rPr>
          <w:i/>
          <w:noProof/>
          <w:sz w:val="28"/>
          <w:szCs w:val="28"/>
        </w:rPr>
        <w:t>Coal. for Secular Gov’t v. Williams</w:t>
      </w:r>
      <w:r w:rsidRPr="000E0297">
        <w:rPr>
          <w:noProof/>
          <w:sz w:val="28"/>
          <w:szCs w:val="28"/>
        </w:rPr>
        <w:t>,</w:t>
      </w:r>
      <w:r w:rsidRPr="000E0297">
        <w:rPr>
          <w:noProof/>
          <w:sz w:val="28"/>
          <w:szCs w:val="28"/>
        </w:rPr>
        <w:br/>
        <w:t>815 F.3d 1267 (10th Cir. 2016)</w:t>
      </w:r>
      <w:r w:rsidRPr="000E0297">
        <w:rPr>
          <w:noProof/>
          <w:sz w:val="28"/>
          <w:szCs w:val="28"/>
        </w:rPr>
        <w:tab/>
      </w:r>
      <w:hyperlink w:anchor="_BA_Cite_6E9708_000009" w:tooltip="Long: Coalition for Secular Government v. Williams, 815 F.3d 126…" w:history="1">
        <w:r w:rsidRPr="000E0297">
          <w:rPr>
            <w:rFonts w:cs="Microsoft Sans Serif"/>
            <w:i/>
            <w:noProof/>
            <w:sz w:val="28"/>
            <w:szCs w:val="28"/>
          </w:rPr>
          <w:t>passim</w:t>
        </w:r>
      </w:hyperlink>
    </w:p>
    <w:p w:rsidR="00F57BBE" w:rsidRPr="000E0297" w:rsidRDefault="00645107" w:rsidP="00F57BBE">
      <w:pPr>
        <w:pStyle w:val="BATOAEntry"/>
        <w:rPr>
          <w:noProof/>
          <w:sz w:val="28"/>
          <w:szCs w:val="28"/>
        </w:rPr>
      </w:pPr>
      <w:r w:rsidRPr="000E0297">
        <w:rPr>
          <w:i/>
          <w:noProof/>
          <w:sz w:val="28"/>
          <w:szCs w:val="28"/>
        </w:rPr>
        <w:t>Holland v. Williams</w:t>
      </w:r>
      <w:r w:rsidRPr="000E0297">
        <w:rPr>
          <w:noProof/>
          <w:sz w:val="28"/>
          <w:szCs w:val="28"/>
        </w:rPr>
        <w:t>,</w:t>
      </w:r>
      <w:r w:rsidRPr="000E0297">
        <w:rPr>
          <w:noProof/>
          <w:sz w:val="28"/>
          <w:szCs w:val="28"/>
        </w:rPr>
        <w:br/>
        <w:t>No. 1:16-CV-138 (D. Colo. filed Jan. 20, 2016)</w:t>
      </w:r>
      <w:r w:rsidRPr="000E0297">
        <w:rPr>
          <w:noProof/>
          <w:sz w:val="28"/>
          <w:szCs w:val="28"/>
        </w:rPr>
        <w:tab/>
      </w:r>
      <w:r w:rsidRPr="000E0297">
        <w:rPr>
          <w:i/>
          <w:sz w:val="28"/>
          <w:szCs w:val="28"/>
        </w:rPr>
        <w:t>passim</w:t>
      </w:r>
    </w:p>
    <w:p w:rsidR="00F57BBE" w:rsidRPr="000E0297" w:rsidRDefault="00645107" w:rsidP="00F57BBE">
      <w:pPr>
        <w:pStyle w:val="BATOAEntry"/>
        <w:rPr>
          <w:noProof/>
          <w:sz w:val="28"/>
          <w:szCs w:val="28"/>
        </w:rPr>
      </w:pPr>
      <w:r w:rsidRPr="000E0297">
        <w:rPr>
          <w:i/>
          <w:noProof/>
          <w:sz w:val="28"/>
          <w:szCs w:val="28"/>
        </w:rPr>
        <w:t>Sampson v. Buescher</w:t>
      </w:r>
      <w:r w:rsidRPr="000E0297">
        <w:rPr>
          <w:noProof/>
          <w:sz w:val="28"/>
          <w:szCs w:val="28"/>
        </w:rPr>
        <w:t>,</w:t>
      </w:r>
      <w:r w:rsidRPr="000E0297">
        <w:rPr>
          <w:noProof/>
          <w:sz w:val="28"/>
          <w:szCs w:val="28"/>
        </w:rPr>
        <w:br/>
        <w:t>625 F.3d 1247 (10th Cir. 2010)</w:t>
      </w:r>
      <w:r w:rsidRPr="000E0297">
        <w:rPr>
          <w:noProof/>
          <w:sz w:val="28"/>
          <w:szCs w:val="28"/>
        </w:rPr>
        <w:tab/>
      </w:r>
      <w:hyperlink w:anchor="_BA_Cite_6E9708_000013" w:tooltip="Long: Sampson v. Buescher, 625 F.3d 1247 (10th Cir. 2010)" w:history="1">
        <w:r w:rsidRPr="000E0297">
          <w:rPr>
            <w:rFonts w:cs="Microsoft Sans Serif"/>
            <w:i/>
            <w:noProof/>
            <w:sz w:val="28"/>
            <w:szCs w:val="28"/>
          </w:rPr>
          <w:t>passim</w:t>
        </w:r>
      </w:hyperlink>
    </w:p>
    <w:p w:rsidR="00F57BBE" w:rsidRPr="000E0297" w:rsidRDefault="00645107" w:rsidP="00F57BBE">
      <w:pPr>
        <w:pStyle w:val="BATOAHeading"/>
        <w:rPr>
          <w:noProof/>
          <w:sz w:val="28"/>
          <w:szCs w:val="28"/>
        </w:rPr>
      </w:pPr>
      <w:r w:rsidRPr="000E0297">
        <w:rPr>
          <w:noProof/>
          <w:sz w:val="28"/>
          <w:szCs w:val="28"/>
        </w:rPr>
        <w:t>Constitutional &amp; Statutory Provisions</w:t>
      </w:r>
    </w:p>
    <w:p w:rsidR="004E472E" w:rsidRPr="000E0297" w:rsidRDefault="00645107" w:rsidP="004E472E">
      <w:pPr>
        <w:pStyle w:val="BATOAEntry"/>
        <w:rPr>
          <w:noProof/>
          <w:sz w:val="28"/>
          <w:szCs w:val="28"/>
        </w:rPr>
      </w:pPr>
      <w:r w:rsidRPr="000E0297">
        <w:rPr>
          <w:noProof/>
          <w:sz w:val="28"/>
          <w:szCs w:val="28"/>
        </w:rPr>
        <w:t>Colo. Const. art. XXVIII, § 2(10)(a)</w:t>
      </w:r>
      <w:r w:rsidRPr="000E0297">
        <w:rPr>
          <w:noProof/>
          <w:sz w:val="28"/>
          <w:szCs w:val="28"/>
        </w:rPr>
        <w:tab/>
      </w:r>
      <w:hyperlink w:anchor="_BA_Cite_6E9708_000053" w:tooltip="Long: Colo. Const. art. XXVIII, § 2(10)(a)" w:history="1">
        <w:r w:rsidRPr="000E0297">
          <w:rPr>
            <w:rFonts w:cs="Microsoft Sans Serif"/>
            <w:noProof/>
            <w:sz w:val="28"/>
            <w:szCs w:val="28"/>
          </w:rPr>
          <w:t>5</w:t>
        </w:r>
      </w:hyperlink>
    </w:p>
    <w:p w:rsidR="004E472E" w:rsidRPr="000E0297" w:rsidRDefault="00645107" w:rsidP="00F57BBE">
      <w:pPr>
        <w:pStyle w:val="BATOAEntry"/>
        <w:rPr>
          <w:noProof/>
          <w:sz w:val="28"/>
          <w:szCs w:val="28"/>
        </w:rPr>
      </w:pPr>
      <w:r w:rsidRPr="000E0297">
        <w:rPr>
          <w:noProof/>
          <w:sz w:val="28"/>
          <w:szCs w:val="28"/>
        </w:rPr>
        <w:t>Colo. Const. art. XXVIII, § 9(2)(a)</w:t>
      </w:r>
      <w:r w:rsidRPr="000E0297">
        <w:rPr>
          <w:noProof/>
          <w:sz w:val="28"/>
          <w:szCs w:val="28"/>
        </w:rPr>
        <w:tab/>
      </w:r>
      <w:hyperlink w:anchor="_BA_Cite_6E9708_000055" w:tooltip="Long: Colo. Const. art. XXVIII, § 9(2)(a)" w:history="1">
        <w:r w:rsidRPr="000E0297">
          <w:rPr>
            <w:rFonts w:cs="Microsoft Sans Serif"/>
            <w:noProof/>
            <w:sz w:val="28"/>
            <w:szCs w:val="28"/>
          </w:rPr>
          <w:t>11</w:t>
        </w:r>
      </w:hyperlink>
    </w:p>
    <w:p w:rsidR="00F57BBE" w:rsidRPr="000E0297" w:rsidRDefault="00645107" w:rsidP="00F57BBE">
      <w:pPr>
        <w:pStyle w:val="BATOAEntry"/>
        <w:rPr>
          <w:noProof/>
          <w:sz w:val="28"/>
          <w:szCs w:val="28"/>
        </w:rPr>
      </w:pPr>
      <w:r w:rsidRPr="000E0297">
        <w:rPr>
          <w:noProof/>
          <w:sz w:val="28"/>
          <w:szCs w:val="28"/>
        </w:rPr>
        <w:t>Colo. Rev. Stat. § 1-45-08(1.5)</w:t>
      </w:r>
      <w:r w:rsidRPr="000E0297">
        <w:rPr>
          <w:noProof/>
          <w:sz w:val="28"/>
          <w:szCs w:val="28"/>
        </w:rPr>
        <w:tab/>
      </w:r>
      <w:hyperlink w:anchor="_BA_Cite_6E9708_000047" w:tooltip="Long: Colo. Rev. Stat. § 1-45-08(1.5)" w:history="1">
        <w:r w:rsidRPr="000E0297">
          <w:rPr>
            <w:rFonts w:cs="Microsoft Sans Serif"/>
            <w:noProof/>
            <w:sz w:val="28"/>
            <w:szCs w:val="28"/>
          </w:rPr>
          <w:t>9</w:t>
        </w:r>
      </w:hyperlink>
    </w:p>
    <w:p w:rsidR="00F57BBE" w:rsidRPr="000E0297" w:rsidRDefault="00645107" w:rsidP="00F57BBE">
      <w:pPr>
        <w:pStyle w:val="BATOAEntry"/>
        <w:rPr>
          <w:noProof/>
          <w:sz w:val="28"/>
          <w:szCs w:val="28"/>
        </w:rPr>
      </w:pPr>
      <w:r w:rsidRPr="000E0297">
        <w:rPr>
          <w:noProof/>
          <w:sz w:val="28"/>
          <w:szCs w:val="28"/>
        </w:rPr>
        <w:t>Colo. Rev. Stat. § 1-45-108(1)(a)(I)</w:t>
      </w:r>
      <w:r w:rsidRPr="000E0297">
        <w:rPr>
          <w:noProof/>
          <w:sz w:val="28"/>
          <w:szCs w:val="28"/>
        </w:rPr>
        <w:tab/>
      </w:r>
      <w:hyperlink w:anchor="_BA_Cite_6E9708_000051" w:tooltip="Long: Colo. Rev. Stat. § 1-45-108(1)(a)(I)" w:history="1">
        <w:r w:rsidRPr="000E0297">
          <w:rPr>
            <w:rFonts w:cs="Microsoft Sans Serif"/>
            <w:noProof/>
            <w:sz w:val="28"/>
            <w:szCs w:val="28"/>
          </w:rPr>
          <w:t>19</w:t>
        </w:r>
      </w:hyperlink>
    </w:p>
    <w:p w:rsidR="00F57BBE" w:rsidRPr="000E0297" w:rsidRDefault="00645107" w:rsidP="00F57BBE">
      <w:pPr>
        <w:pStyle w:val="BATOAHeading"/>
        <w:rPr>
          <w:noProof/>
          <w:sz w:val="28"/>
          <w:szCs w:val="28"/>
        </w:rPr>
      </w:pPr>
      <w:r w:rsidRPr="000E0297">
        <w:rPr>
          <w:noProof/>
          <w:sz w:val="28"/>
          <w:szCs w:val="28"/>
        </w:rPr>
        <w:t>Other Authorities</w:t>
      </w:r>
    </w:p>
    <w:p w:rsidR="00C31DD4" w:rsidRPr="000E0297" w:rsidRDefault="00645107" w:rsidP="00C31DD4">
      <w:pPr>
        <w:pStyle w:val="BATOAEntry"/>
        <w:rPr>
          <w:noProof/>
          <w:sz w:val="28"/>
          <w:szCs w:val="28"/>
        </w:rPr>
      </w:pPr>
      <w:r w:rsidRPr="000E0297">
        <w:rPr>
          <w:noProof/>
          <w:sz w:val="28"/>
          <w:szCs w:val="28"/>
        </w:rPr>
        <w:t xml:space="preserve">Coalition for Secular Government, </w:t>
      </w:r>
      <w:r w:rsidRPr="000E0297">
        <w:rPr>
          <w:i/>
          <w:noProof/>
          <w:sz w:val="28"/>
          <w:szCs w:val="28"/>
        </w:rPr>
        <w:t>About CSG</w:t>
      </w:r>
      <w:r w:rsidRPr="000E0297">
        <w:rPr>
          <w:noProof/>
          <w:sz w:val="28"/>
          <w:szCs w:val="28"/>
        </w:rPr>
        <w:t xml:space="preserve">, available at </w:t>
      </w:r>
      <w:r w:rsidRPr="000E0297">
        <w:rPr>
          <w:rStyle w:val="Hyperlink"/>
          <w:b w:val="0"/>
          <w:noProof/>
          <w:sz w:val="28"/>
          <w:szCs w:val="28"/>
        </w:rPr>
        <w:t>http://www.seculargovernment.us/csg.shtml</w:t>
      </w:r>
      <w:r w:rsidRPr="000E0297">
        <w:rPr>
          <w:noProof/>
          <w:sz w:val="28"/>
          <w:szCs w:val="28"/>
        </w:rPr>
        <w:tab/>
      </w:r>
      <w:hyperlink w:anchor="_BA_Cite_6E9708_000059" w:tooltip="Long: http://www.seculargovernment.us/csg.shtml" w:history="1">
        <w:r w:rsidRPr="000E0297">
          <w:rPr>
            <w:rFonts w:cs="Microsoft Sans Serif"/>
            <w:noProof/>
            <w:sz w:val="28"/>
            <w:szCs w:val="28"/>
          </w:rPr>
          <w:t>2</w:t>
        </w:r>
      </w:hyperlink>
      <w:r w:rsidRPr="000E0297">
        <w:rPr>
          <w:noProof/>
          <w:sz w:val="28"/>
          <w:szCs w:val="28"/>
        </w:rPr>
        <w:t xml:space="preserve">, </w:t>
      </w:r>
      <w:hyperlink w:anchor="_BA_Cite_6E9708_000061" w:tooltip="http://www.seculargovernment.us/csg.shtml" w:history="1">
        <w:r w:rsidRPr="000E0297">
          <w:rPr>
            <w:rFonts w:cs="Microsoft Sans Serif"/>
            <w:noProof/>
            <w:sz w:val="28"/>
            <w:szCs w:val="28"/>
          </w:rPr>
          <w:t>8</w:t>
        </w:r>
      </w:hyperlink>
    </w:p>
    <w:p w:rsidR="00C31DD4" w:rsidRPr="000E0297" w:rsidRDefault="00645107" w:rsidP="00C31DD4">
      <w:pPr>
        <w:pStyle w:val="BATOAEntry"/>
        <w:rPr>
          <w:noProof/>
          <w:sz w:val="28"/>
          <w:szCs w:val="28"/>
        </w:rPr>
      </w:pPr>
      <w:r w:rsidRPr="000E0297">
        <w:rPr>
          <w:noProof/>
          <w:sz w:val="28"/>
          <w:szCs w:val="28"/>
        </w:rPr>
        <w:t>Colorado Sec’y of State,</w:t>
      </w:r>
      <w:r w:rsidRPr="000E0297">
        <w:rPr>
          <w:i/>
          <w:noProof/>
          <w:sz w:val="28"/>
          <w:szCs w:val="28"/>
        </w:rPr>
        <w:t xml:space="preserve"> Campaign and Political Finance Manual</w:t>
      </w:r>
      <w:r w:rsidRPr="000E0297">
        <w:rPr>
          <w:noProof/>
          <w:sz w:val="28"/>
          <w:szCs w:val="28"/>
        </w:rPr>
        <w:tab/>
      </w:r>
      <w:hyperlink w:anchor="_BA_Cite_6E9708_000119" w:tooltip="Long: Manual at 2" w:history="1">
        <w:r w:rsidRPr="000E0297">
          <w:rPr>
            <w:rFonts w:cs="Microsoft Sans Serif"/>
            <w:noProof/>
            <w:sz w:val="28"/>
            <w:szCs w:val="28"/>
          </w:rPr>
          <w:t>18</w:t>
        </w:r>
      </w:hyperlink>
    </w:p>
    <w:p w:rsidR="000315D7" w:rsidRPr="000E0297" w:rsidRDefault="00645107" w:rsidP="000315D7">
      <w:pPr>
        <w:pStyle w:val="BATOAEntry"/>
        <w:rPr>
          <w:noProof/>
          <w:sz w:val="28"/>
          <w:szCs w:val="28"/>
        </w:rPr>
      </w:pPr>
      <w:r w:rsidRPr="000E0297">
        <w:rPr>
          <w:noProof/>
          <w:sz w:val="28"/>
          <w:szCs w:val="28"/>
        </w:rPr>
        <w:lastRenderedPageBreak/>
        <w:t>Declaration of Karen Sampson,</w:t>
      </w:r>
      <w:r w:rsidRPr="000E0297">
        <w:rPr>
          <w:i/>
          <w:noProof/>
          <w:sz w:val="28"/>
          <w:szCs w:val="28"/>
        </w:rPr>
        <w:t xml:space="preserve"> Sampson v. Coffman</w:t>
      </w:r>
      <w:r w:rsidRPr="000E0297">
        <w:rPr>
          <w:noProof/>
          <w:sz w:val="28"/>
          <w:szCs w:val="28"/>
        </w:rPr>
        <w:t>, No. 1:06-CV-1858,       2008 WL 4305921, (D. Colo. Nov. 30, 2007)</w:t>
      </w:r>
      <w:r w:rsidRPr="000E0297">
        <w:rPr>
          <w:noProof/>
          <w:sz w:val="28"/>
          <w:szCs w:val="28"/>
        </w:rPr>
        <w:tab/>
      </w:r>
      <w:hyperlink w:anchor="_BA_Cite_6E9708_000119" w:tooltip="Long: Manual at 2" w:history="1">
        <w:r w:rsidRPr="000E0297">
          <w:rPr>
            <w:rFonts w:cs="Microsoft Sans Serif"/>
            <w:noProof/>
            <w:sz w:val="28"/>
            <w:szCs w:val="28"/>
          </w:rPr>
          <w:t>6</w:t>
        </w:r>
      </w:hyperlink>
      <w:r w:rsidRPr="000E0297">
        <w:rPr>
          <w:rFonts w:cs="Microsoft Sans Serif"/>
          <w:noProof/>
          <w:sz w:val="28"/>
          <w:szCs w:val="28"/>
        </w:rPr>
        <w:t>, 12, 13</w:t>
      </w:r>
    </w:p>
    <w:p w:rsidR="00F57BBE" w:rsidRPr="000E0297" w:rsidRDefault="00645107" w:rsidP="00F57BBE">
      <w:pPr>
        <w:pStyle w:val="BATOAEntry"/>
        <w:rPr>
          <w:noProof/>
          <w:sz w:val="28"/>
          <w:szCs w:val="28"/>
        </w:rPr>
      </w:pPr>
      <w:r w:rsidRPr="000E0297">
        <w:rPr>
          <w:noProof/>
          <w:sz w:val="28"/>
          <w:szCs w:val="28"/>
        </w:rPr>
        <w:t xml:space="preserve">Kathy Smiley, </w:t>
      </w:r>
      <w:r w:rsidRPr="000E0297">
        <w:rPr>
          <w:i/>
          <w:noProof/>
          <w:sz w:val="28"/>
          <w:szCs w:val="28"/>
        </w:rPr>
        <w:t>Byers School, Parent Dispute Alleged Violation of Political Ad Law</w:t>
      </w:r>
      <w:r w:rsidRPr="000E0297">
        <w:rPr>
          <w:noProof/>
          <w:sz w:val="28"/>
          <w:szCs w:val="28"/>
        </w:rPr>
        <w:t xml:space="preserve">, The I-70 Scout, Oct. 29, 2015, available at </w:t>
      </w:r>
      <w:r w:rsidRPr="000E0297">
        <w:rPr>
          <w:rStyle w:val="Hyperlink"/>
          <w:b w:val="0"/>
          <w:noProof/>
          <w:sz w:val="28"/>
          <w:szCs w:val="28"/>
        </w:rPr>
        <w:t>http://i-70scout.com/blog/2015/10/byers-school-parent-dispute-alleged-violation-of-political-ad-law/</w:t>
      </w:r>
      <w:r w:rsidRPr="000E0297">
        <w:rPr>
          <w:noProof/>
          <w:sz w:val="28"/>
          <w:szCs w:val="28"/>
        </w:rPr>
        <w:tab/>
      </w:r>
      <w:hyperlink w:anchor="_BA_Cite_6E9708_000065" w:tooltip="Long: http://i-70scout.com/blog/2015/10/byers-school-parent-disp…" w:history="1">
        <w:r w:rsidRPr="000E0297">
          <w:rPr>
            <w:rFonts w:cs="Microsoft Sans Serif"/>
            <w:noProof/>
            <w:sz w:val="28"/>
            <w:szCs w:val="28"/>
          </w:rPr>
          <w:t>16</w:t>
        </w:r>
      </w:hyperlink>
    </w:p>
    <w:p w:rsidR="00C31DD4" w:rsidRPr="000E0297" w:rsidRDefault="00645107" w:rsidP="00C31DD4">
      <w:pPr>
        <w:pStyle w:val="BATOAEntry"/>
        <w:rPr>
          <w:noProof/>
          <w:sz w:val="28"/>
          <w:szCs w:val="28"/>
        </w:rPr>
      </w:pPr>
      <w:r w:rsidRPr="000E0297">
        <w:rPr>
          <w:noProof/>
          <w:sz w:val="28"/>
          <w:szCs w:val="28"/>
        </w:rPr>
        <w:t xml:space="preserve">Order, </w:t>
      </w:r>
      <w:r w:rsidRPr="000E0297">
        <w:rPr>
          <w:i/>
          <w:noProof/>
          <w:sz w:val="28"/>
          <w:szCs w:val="28"/>
        </w:rPr>
        <w:t>Turrell v. Holland</w:t>
      </w:r>
      <w:r w:rsidRPr="000E0297">
        <w:rPr>
          <w:noProof/>
          <w:sz w:val="28"/>
          <w:szCs w:val="28"/>
        </w:rPr>
        <w:t>, OS2015-0016 (Office of Admin. Cts. Jan. 14, 2016)</w:t>
      </w:r>
      <w:r w:rsidRPr="000E0297">
        <w:rPr>
          <w:noProof/>
          <w:sz w:val="28"/>
          <w:szCs w:val="28"/>
        </w:rPr>
        <w:tab/>
      </w:r>
      <w:hyperlink w:anchor="_BA_Cite_6E9708_000041" w:tooltip="Long: Order, Turrell v. Holland, OS2015-0016" w:history="1">
        <w:r w:rsidRPr="000E0297">
          <w:rPr>
            <w:rFonts w:cs="Microsoft Sans Serif"/>
            <w:noProof/>
            <w:sz w:val="28"/>
            <w:szCs w:val="28"/>
          </w:rPr>
          <w:t>15</w:t>
        </w:r>
      </w:hyperlink>
    </w:p>
    <w:p w:rsidR="00A51164" w:rsidRPr="000E0297" w:rsidRDefault="00645107" w:rsidP="00A51164">
      <w:pPr>
        <w:pStyle w:val="BATOAEntry"/>
        <w:rPr>
          <w:noProof/>
          <w:sz w:val="28"/>
          <w:szCs w:val="28"/>
        </w:rPr>
      </w:pPr>
      <w:r w:rsidRPr="000E0297">
        <w:rPr>
          <w:noProof/>
          <w:sz w:val="28"/>
          <w:szCs w:val="28"/>
        </w:rPr>
        <w:t xml:space="preserve">Testimony of Diana Hsieh (Dec. 15, 2011), available at  </w:t>
      </w:r>
      <w:r w:rsidRPr="000E0297">
        <w:rPr>
          <w:rStyle w:val="Hyperlink"/>
          <w:b w:val="0"/>
          <w:noProof/>
          <w:sz w:val="28"/>
          <w:szCs w:val="28"/>
        </w:rPr>
        <w:t>https://www.youtube.com/watch?v=0Wk0GKJ4wy8</w:t>
      </w:r>
      <w:r w:rsidRPr="000E0297">
        <w:rPr>
          <w:noProof/>
          <w:sz w:val="28"/>
          <w:szCs w:val="28"/>
        </w:rPr>
        <w:tab/>
      </w:r>
      <w:hyperlink w:anchor="_BA_Cite_6E9708_000063" w:tooltip="Long: https://www.youtube.com/watch?v=0Wk0GKJ4wy8" w:history="1">
        <w:r w:rsidRPr="000E0297">
          <w:rPr>
            <w:rFonts w:cs="Microsoft Sans Serif"/>
            <w:noProof/>
            <w:sz w:val="28"/>
            <w:szCs w:val="28"/>
          </w:rPr>
          <w:t>10</w:t>
        </w:r>
      </w:hyperlink>
    </w:p>
    <w:p w:rsidR="00C31DD4" w:rsidRPr="000E0297" w:rsidRDefault="00645107" w:rsidP="00C31DD4">
      <w:pPr>
        <w:pStyle w:val="BATOAEntry"/>
        <w:rPr>
          <w:noProof/>
          <w:sz w:val="28"/>
          <w:szCs w:val="28"/>
        </w:rPr>
      </w:pPr>
      <w:r w:rsidRPr="000E0297">
        <w:rPr>
          <w:i/>
          <w:noProof/>
          <w:sz w:val="28"/>
          <w:szCs w:val="28"/>
        </w:rPr>
        <w:t>Thompson v. Holland</w:t>
      </w:r>
      <w:r w:rsidRPr="000E0297">
        <w:rPr>
          <w:noProof/>
          <w:sz w:val="28"/>
          <w:szCs w:val="28"/>
        </w:rPr>
        <w:t>, OS2015-0024 (Office of Admin. Cts. Apr. 7, 2016)</w:t>
      </w:r>
      <w:r w:rsidRPr="000E0297">
        <w:rPr>
          <w:noProof/>
          <w:sz w:val="28"/>
          <w:szCs w:val="28"/>
        </w:rPr>
        <w:tab/>
      </w:r>
      <w:r w:rsidRPr="000E0297">
        <w:rPr>
          <w:sz w:val="28"/>
          <w:szCs w:val="28"/>
        </w:rPr>
        <w:t>17</w:t>
      </w:r>
    </w:p>
    <w:bookmarkEnd w:id="9"/>
    <w:bookmarkEnd w:id="8"/>
    <w:bookmarkEnd w:id="10"/>
    <w:p w:rsidR="00F57BBE" w:rsidRPr="000E0297" w:rsidRDefault="000E0297" w:rsidP="00C70AAB">
      <w:pPr>
        <w:rPr>
          <w:sz w:val="28"/>
        </w:rPr>
      </w:pPr>
    </w:p>
    <w:p w:rsidR="00F57BBE" w:rsidRPr="000E0297" w:rsidRDefault="000E0297" w:rsidP="00C70AAB">
      <w:pPr>
        <w:rPr>
          <w:sz w:val="28"/>
        </w:rPr>
        <w:sectPr w:rsidR="00F57BBE" w:rsidRPr="000E0297" w:rsidSect="00011BC1">
          <w:footerReference w:type="first" r:id="rId13"/>
          <w:pgSz w:w="12240" w:h="15840"/>
          <w:pgMar w:top="2160" w:right="1526" w:bottom="1440" w:left="1440" w:header="1080" w:footer="720" w:gutter="0"/>
          <w:pgNumType w:fmt="lowerRoman"/>
          <w:cols w:space="720"/>
          <w:docGrid w:linePitch="360"/>
        </w:sectPr>
      </w:pPr>
    </w:p>
    <w:p w:rsidR="00C96AEE" w:rsidRPr="000E0297" w:rsidRDefault="00645107" w:rsidP="00F032D9">
      <w:pPr>
        <w:spacing w:line="480" w:lineRule="auto"/>
        <w:jc w:val="center"/>
        <w:rPr>
          <w:b/>
          <w:sz w:val="28"/>
          <w:szCs w:val="28"/>
        </w:rPr>
      </w:pPr>
      <w:bookmarkStart w:id="11" w:name="_BA_Bookmark_ScanRange_All"/>
      <w:bookmarkStart w:id="12" w:name="_BA_ScanRange_Temp_All"/>
      <w:bookmarkEnd w:id="0"/>
      <w:r w:rsidRPr="000E0297">
        <w:rPr>
          <w:b/>
          <w:sz w:val="28"/>
          <w:szCs w:val="28"/>
        </w:rPr>
        <w:lastRenderedPageBreak/>
        <w:t xml:space="preserve">IDENTITIES AND INTEREST OF </w:t>
      </w:r>
      <w:r w:rsidRPr="000E0297">
        <w:rPr>
          <w:b/>
          <w:i/>
          <w:sz w:val="28"/>
          <w:szCs w:val="28"/>
        </w:rPr>
        <w:t>AMICI CURIAE</w:t>
      </w:r>
      <w:r w:rsidRPr="000E0297">
        <w:rPr>
          <w:b/>
          <w:sz w:val="28"/>
          <w:szCs w:val="28"/>
        </w:rPr>
        <w:fldChar w:fldCharType="begin"/>
      </w:r>
      <w:r w:rsidRPr="000E0297">
        <w:rPr>
          <w:b/>
          <w:sz w:val="28"/>
          <w:szCs w:val="28"/>
        </w:rPr>
        <w:instrText xml:space="preserve"> TC </w:instrText>
      </w:r>
      <w:bookmarkStart w:id="13" w:name="_Toc256000002"/>
      <w:r w:rsidRPr="000E0297">
        <w:rPr>
          <w:b/>
          <w:sz w:val="28"/>
          <w:szCs w:val="28"/>
        </w:rPr>
        <w:instrText>“</w:instrText>
      </w:r>
      <w:bookmarkStart w:id="14" w:name="_Toc464721407"/>
      <w:r w:rsidRPr="000E0297">
        <w:rPr>
          <w:b/>
          <w:sz w:val="28"/>
          <w:szCs w:val="28"/>
        </w:rPr>
        <w:instrText>IDENTITIES AND INTEREST OF AMICI CURIAE</w:instrText>
      </w:r>
      <w:bookmarkEnd w:id="14"/>
      <w:r w:rsidRPr="000E0297">
        <w:rPr>
          <w:b/>
          <w:sz w:val="28"/>
          <w:szCs w:val="28"/>
        </w:rPr>
        <w:instrText>”</w:instrText>
      </w:r>
      <w:bookmarkEnd w:id="13"/>
      <w:r w:rsidRPr="000E0297">
        <w:rPr>
          <w:b/>
          <w:sz w:val="28"/>
          <w:szCs w:val="28"/>
        </w:rPr>
        <w:instrText xml:space="preserve"> \f C \l “1” </w:instrText>
      </w:r>
      <w:r w:rsidRPr="000E0297">
        <w:rPr>
          <w:b/>
          <w:sz w:val="28"/>
          <w:szCs w:val="28"/>
        </w:rPr>
        <w:fldChar w:fldCharType="end"/>
      </w:r>
    </w:p>
    <w:p w:rsidR="00C96AEE" w:rsidRPr="000E0297" w:rsidRDefault="00645107" w:rsidP="00F032D9">
      <w:pPr>
        <w:spacing w:line="480" w:lineRule="auto"/>
        <w:ind w:firstLine="720"/>
        <w:jc w:val="both"/>
        <w:rPr>
          <w:sz w:val="28"/>
          <w:szCs w:val="28"/>
        </w:rPr>
      </w:pPr>
      <w:r w:rsidRPr="000E0297">
        <w:rPr>
          <w:sz w:val="28"/>
          <w:szCs w:val="28"/>
        </w:rPr>
        <w:t>Diana Brickell, Tammy Holland, and Karen Sampson are present or former Colorado residents who have experienced firsthand the burdensome complexity of Colorado’s campaign finance laws and the harmful effects of the private prosecution system that enforces them.  Over the past decade, each woman became separately embroiled in campaign finance lawsuits after speaking publicly on an issue of importance to her.  Only with the assistance of legal counsel was each able to pursue vindication of her F</w:t>
      </w:r>
      <w:bookmarkStart w:id="15" w:name="_BA_Cite_6E9708_000121"/>
      <w:bookmarkEnd w:id="15"/>
      <w:r w:rsidRPr="000E0297">
        <w:rPr>
          <w:sz w:val="28"/>
          <w:szCs w:val="28"/>
        </w:rPr>
        <w:t xml:space="preserve">irst Amendment rights in court.  </w:t>
      </w:r>
    </w:p>
    <w:p w:rsidR="00C96AEE" w:rsidRPr="000E0297" w:rsidRDefault="00645107" w:rsidP="00F032D9">
      <w:pPr>
        <w:spacing w:line="480" w:lineRule="auto"/>
        <w:ind w:firstLine="720"/>
        <w:jc w:val="both"/>
        <w:rPr>
          <w:sz w:val="28"/>
          <w:szCs w:val="28"/>
        </w:rPr>
      </w:pPr>
      <w:r w:rsidRPr="000E0297">
        <w:rPr>
          <w:sz w:val="28"/>
          <w:szCs w:val="28"/>
        </w:rPr>
        <w:t xml:space="preserve">The </w:t>
      </w:r>
      <w:r w:rsidRPr="000E0297">
        <w:rPr>
          <w:i/>
          <w:sz w:val="28"/>
          <w:szCs w:val="28"/>
        </w:rPr>
        <w:t>amici</w:t>
      </w:r>
      <w:r w:rsidRPr="000E0297">
        <w:rPr>
          <w:sz w:val="28"/>
          <w:szCs w:val="28"/>
        </w:rPr>
        <w:t xml:space="preserve"> are intimately familiar with the damage and costs that Colorado’s campaign finance regime can inflict upon an ordinary citizen’s freedom of expression.  And the </w:t>
      </w:r>
      <w:r w:rsidRPr="000E0297">
        <w:rPr>
          <w:i/>
          <w:sz w:val="28"/>
          <w:szCs w:val="28"/>
        </w:rPr>
        <w:t>amici</w:t>
      </w:r>
      <w:r w:rsidRPr="000E0297">
        <w:rPr>
          <w:sz w:val="28"/>
          <w:szCs w:val="28"/>
        </w:rPr>
        <w:t xml:space="preserve"> know that while the existing campaign finance regime remains in place, affordable access to legal counsel is indispensable to securing the F</w:t>
      </w:r>
      <w:bookmarkStart w:id="16" w:name="_BA_Cite_6E9708_000123"/>
      <w:bookmarkEnd w:id="16"/>
      <w:r w:rsidRPr="000E0297">
        <w:rPr>
          <w:sz w:val="28"/>
          <w:szCs w:val="28"/>
        </w:rPr>
        <w:t xml:space="preserve">irst Amendment freedoms of ordinary citizens in Colorado.  The </w:t>
      </w:r>
      <w:r w:rsidRPr="000E0297">
        <w:rPr>
          <w:i/>
          <w:sz w:val="28"/>
          <w:szCs w:val="28"/>
        </w:rPr>
        <w:t>amici</w:t>
      </w:r>
      <w:r w:rsidRPr="000E0297">
        <w:rPr>
          <w:sz w:val="28"/>
          <w:szCs w:val="28"/>
        </w:rPr>
        <w:t xml:space="preserve"> thus seek to ensure that legal counsel remains readily available for others, as it was for them. </w:t>
      </w:r>
    </w:p>
    <w:p w:rsidR="00C96AEE" w:rsidRPr="000E0297" w:rsidRDefault="00645107" w:rsidP="00F032D9">
      <w:pPr>
        <w:spacing w:line="480" w:lineRule="auto"/>
        <w:ind w:firstLine="720"/>
        <w:jc w:val="both"/>
        <w:rPr>
          <w:sz w:val="28"/>
          <w:szCs w:val="28"/>
        </w:rPr>
      </w:pPr>
      <w:r w:rsidRPr="000E0297">
        <w:rPr>
          <w:b/>
          <w:sz w:val="28"/>
          <w:szCs w:val="28"/>
        </w:rPr>
        <w:t>Diana Brickell</w:t>
      </w:r>
      <w:r w:rsidRPr="000E0297">
        <w:rPr>
          <w:sz w:val="28"/>
          <w:szCs w:val="28"/>
        </w:rPr>
        <w:t xml:space="preserve"> received her Ph.D. in Philosophy from the University of Colorado in 2009.  A former Colorado resident, Dr. Brickell currently resides in California but plans to return to Colorado at the end of 2016.  She is the co-founder and sole principal of the Coalition for Secular Government (the “Coalition”), a Colorado nonprofit corporation that “seeks to educate the public about the </w:t>
      </w:r>
      <w:r w:rsidRPr="000E0297">
        <w:rPr>
          <w:sz w:val="28"/>
          <w:szCs w:val="28"/>
        </w:rPr>
        <w:lastRenderedPageBreak/>
        <w:t xml:space="preserve">necessary secular foundation of a free society, particularly the principles of individual rights and separation of church and state.”  </w:t>
      </w:r>
      <w:proofErr w:type="gramStart"/>
      <w:r w:rsidRPr="000E0297">
        <w:rPr>
          <w:sz w:val="28"/>
          <w:szCs w:val="28"/>
        </w:rPr>
        <w:t>Coalition for S</w:t>
      </w:r>
      <w:bookmarkStart w:id="17" w:name="_BA_Cite_6E9708_000113"/>
      <w:bookmarkEnd w:id="17"/>
      <w:r w:rsidRPr="000E0297">
        <w:rPr>
          <w:sz w:val="28"/>
          <w:szCs w:val="28"/>
        </w:rPr>
        <w:t xml:space="preserve">ecular Government, </w:t>
      </w:r>
      <w:r w:rsidRPr="000E0297">
        <w:rPr>
          <w:i/>
          <w:sz w:val="28"/>
          <w:szCs w:val="28"/>
        </w:rPr>
        <w:t>About CSG</w:t>
      </w:r>
      <w:r w:rsidRPr="000E0297">
        <w:rPr>
          <w:sz w:val="28"/>
          <w:szCs w:val="28"/>
        </w:rPr>
        <w:t xml:space="preserve">, available at </w:t>
      </w:r>
      <w:r w:rsidRPr="000E0297">
        <w:rPr>
          <w:rStyle w:val="Hyperlink"/>
          <w:b w:val="0"/>
          <w:sz w:val="28"/>
          <w:szCs w:val="28"/>
        </w:rPr>
        <w:t>h</w:t>
      </w:r>
      <w:bookmarkStart w:id="18" w:name="_BA_Cite_6E9708_000059"/>
      <w:bookmarkEnd w:id="18"/>
      <w:r w:rsidRPr="000E0297">
        <w:rPr>
          <w:rStyle w:val="Hyperlink"/>
          <w:b w:val="0"/>
          <w:sz w:val="28"/>
          <w:szCs w:val="28"/>
        </w:rPr>
        <w:t>ttp://www.seculargovernment.us/csg.shtml</w:t>
      </w:r>
      <w:r w:rsidRPr="000E0297">
        <w:rPr>
          <w:sz w:val="28"/>
          <w:szCs w:val="28"/>
        </w:rPr>
        <w:t>.</w:t>
      </w:r>
      <w:proofErr w:type="gramEnd"/>
      <w:r w:rsidRPr="000E0297">
        <w:rPr>
          <w:sz w:val="28"/>
          <w:szCs w:val="28"/>
        </w:rPr>
        <w:t xml:space="preserve">  The Coalition was the appellee and prevailing party in </w:t>
      </w:r>
      <w:r w:rsidRPr="000E0297">
        <w:rPr>
          <w:i/>
          <w:sz w:val="28"/>
          <w:szCs w:val="28"/>
        </w:rPr>
        <w:t>C</w:t>
      </w:r>
      <w:bookmarkStart w:id="19" w:name="_BA_Cite_6E9708_000009"/>
      <w:bookmarkEnd w:id="19"/>
      <w:r w:rsidRPr="000E0297">
        <w:rPr>
          <w:i/>
          <w:sz w:val="28"/>
          <w:szCs w:val="28"/>
        </w:rPr>
        <w:t>oalition for Secular Government v. Williams</w:t>
      </w:r>
      <w:r w:rsidRPr="000E0297">
        <w:rPr>
          <w:sz w:val="28"/>
          <w:szCs w:val="28"/>
        </w:rPr>
        <w:t>, 815 F.3d 1267 (10th Cir. 2016), a civil rights lawsuit filed by the Coalition with the assistance of pro bono legal counsel.</w:t>
      </w:r>
    </w:p>
    <w:p w:rsidR="00C96AEE" w:rsidRPr="000E0297" w:rsidRDefault="00645107" w:rsidP="00F032D9">
      <w:pPr>
        <w:spacing w:line="480" w:lineRule="auto"/>
        <w:ind w:firstLine="720"/>
        <w:jc w:val="both"/>
        <w:rPr>
          <w:sz w:val="28"/>
          <w:szCs w:val="28"/>
        </w:rPr>
      </w:pPr>
      <w:r w:rsidRPr="000E0297">
        <w:rPr>
          <w:b/>
          <w:sz w:val="28"/>
          <w:szCs w:val="28"/>
        </w:rPr>
        <w:t>Tammy Holland</w:t>
      </w:r>
      <w:r w:rsidRPr="000E0297">
        <w:rPr>
          <w:sz w:val="28"/>
          <w:szCs w:val="28"/>
        </w:rPr>
        <w:t xml:space="preserve"> is a Colorado resident and working parent to a middle-school-aged son.  She lives in Strasburg, Colorado, with her husband and son.  Holland is the plaintiff in the ongoing civil rights lawsuit </w:t>
      </w:r>
      <w:r w:rsidRPr="000E0297">
        <w:rPr>
          <w:i/>
          <w:sz w:val="28"/>
          <w:szCs w:val="28"/>
        </w:rPr>
        <w:t>H</w:t>
      </w:r>
      <w:bookmarkStart w:id="20" w:name="_BA_Cite_6E9708_000011"/>
      <w:bookmarkEnd w:id="20"/>
      <w:r w:rsidRPr="000E0297">
        <w:rPr>
          <w:i/>
          <w:sz w:val="28"/>
          <w:szCs w:val="28"/>
        </w:rPr>
        <w:t>olland v. Williams</w:t>
      </w:r>
      <w:r w:rsidRPr="000E0297">
        <w:rPr>
          <w:sz w:val="28"/>
          <w:szCs w:val="28"/>
        </w:rPr>
        <w:t xml:space="preserve">, No. 1:16-CV-138 (D. Colo. filed Jan. 20, 2016), in which she is represented by pro bono legal counsel. </w:t>
      </w:r>
    </w:p>
    <w:p w:rsidR="00C96AEE" w:rsidRPr="000E0297" w:rsidRDefault="00645107" w:rsidP="00F032D9">
      <w:pPr>
        <w:spacing w:line="480" w:lineRule="auto"/>
        <w:ind w:firstLine="720"/>
        <w:jc w:val="both"/>
        <w:rPr>
          <w:sz w:val="28"/>
          <w:szCs w:val="28"/>
        </w:rPr>
      </w:pPr>
      <w:r w:rsidRPr="000E0297">
        <w:rPr>
          <w:b/>
          <w:sz w:val="28"/>
          <w:szCs w:val="28"/>
        </w:rPr>
        <w:t>Karen Sampson</w:t>
      </w:r>
      <w:r w:rsidRPr="000E0297">
        <w:rPr>
          <w:sz w:val="28"/>
          <w:szCs w:val="28"/>
        </w:rPr>
        <w:t xml:space="preserve"> is a Colorado resident and records management consultant.  She lives in Parker North, a part of unincorporated Douglas County outside of Denver.  Together with several other residents of Parker North, Sampson was the appellant and prevailing party in </w:t>
      </w:r>
      <w:r w:rsidRPr="000E0297">
        <w:rPr>
          <w:i/>
          <w:sz w:val="28"/>
          <w:szCs w:val="28"/>
        </w:rPr>
        <w:t>S</w:t>
      </w:r>
      <w:bookmarkStart w:id="21" w:name="_BA_Cite_6E9708_000013"/>
      <w:bookmarkEnd w:id="21"/>
      <w:r w:rsidRPr="000E0297">
        <w:rPr>
          <w:i/>
          <w:sz w:val="28"/>
          <w:szCs w:val="28"/>
        </w:rPr>
        <w:t xml:space="preserve">ampson v. </w:t>
      </w:r>
      <w:proofErr w:type="spellStart"/>
      <w:r w:rsidRPr="000E0297">
        <w:rPr>
          <w:i/>
          <w:sz w:val="28"/>
          <w:szCs w:val="28"/>
        </w:rPr>
        <w:t>Buescher</w:t>
      </w:r>
      <w:proofErr w:type="spellEnd"/>
      <w:r w:rsidRPr="000E0297">
        <w:rPr>
          <w:sz w:val="28"/>
          <w:szCs w:val="28"/>
        </w:rPr>
        <w:t xml:space="preserve">, 625 F.3d 1247 (10th Cir. 2010), a civil rights lawsuit litigated with the assistance of pro bono legal counsel. </w:t>
      </w:r>
    </w:p>
    <w:p w:rsidR="00C96AEE" w:rsidRPr="000E0297" w:rsidRDefault="00645107" w:rsidP="00926433">
      <w:pPr>
        <w:keepNext/>
        <w:spacing w:line="480" w:lineRule="auto"/>
        <w:jc w:val="center"/>
        <w:rPr>
          <w:b/>
          <w:sz w:val="28"/>
          <w:szCs w:val="28"/>
        </w:rPr>
      </w:pPr>
      <w:r w:rsidRPr="000E0297">
        <w:rPr>
          <w:b/>
          <w:sz w:val="28"/>
          <w:szCs w:val="28"/>
        </w:rPr>
        <w:t>SUMMARY OF ARGUMENT</w:t>
      </w:r>
      <w:r w:rsidRPr="000E0297">
        <w:rPr>
          <w:b/>
          <w:sz w:val="28"/>
          <w:szCs w:val="28"/>
        </w:rPr>
        <w:fldChar w:fldCharType="begin"/>
      </w:r>
      <w:r w:rsidRPr="000E0297">
        <w:rPr>
          <w:b/>
          <w:sz w:val="28"/>
          <w:szCs w:val="28"/>
        </w:rPr>
        <w:instrText xml:space="preserve"> TC </w:instrText>
      </w:r>
      <w:bookmarkStart w:id="22" w:name="_Toc256000003"/>
      <w:r w:rsidRPr="000E0297">
        <w:rPr>
          <w:b/>
          <w:sz w:val="28"/>
          <w:szCs w:val="28"/>
        </w:rPr>
        <w:instrText>“</w:instrText>
      </w:r>
      <w:bookmarkStart w:id="23" w:name="_Toc464721408"/>
      <w:r w:rsidRPr="000E0297">
        <w:rPr>
          <w:b/>
          <w:sz w:val="28"/>
          <w:szCs w:val="28"/>
        </w:rPr>
        <w:instrText>SUMMARY OF ARGUMENT</w:instrText>
      </w:r>
      <w:bookmarkEnd w:id="23"/>
      <w:r w:rsidRPr="000E0297">
        <w:rPr>
          <w:b/>
          <w:sz w:val="28"/>
          <w:szCs w:val="28"/>
        </w:rPr>
        <w:instrText>”</w:instrText>
      </w:r>
      <w:bookmarkEnd w:id="22"/>
      <w:r w:rsidRPr="000E0297">
        <w:rPr>
          <w:b/>
          <w:sz w:val="28"/>
          <w:szCs w:val="28"/>
        </w:rPr>
        <w:instrText xml:space="preserve"> \f C \l “1” </w:instrText>
      </w:r>
      <w:r w:rsidRPr="000E0297">
        <w:rPr>
          <w:b/>
          <w:sz w:val="28"/>
          <w:szCs w:val="28"/>
        </w:rPr>
        <w:fldChar w:fldCharType="end"/>
      </w:r>
    </w:p>
    <w:p w:rsidR="00C96AEE" w:rsidRPr="000E0297" w:rsidRDefault="00645107" w:rsidP="00AD0C23">
      <w:pPr>
        <w:spacing w:line="480" w:lineRule="auto"/>
        <w:ind w:firstLine="720"/>
        <w:jc w:val="both"/>
        <w:rPr>
          <w:sz w:val="28"/>
          <w:szCs w:val="28"/>
        </w:rPr>
      </w:pPr>
      <w:r w:rsidRPr="000E0297">
        <w:rPr>
          <w:sz w:val="28"/>
          <w:szCs w:val="28"/>
        </w:rPr>
        <w:t xml:space="preserve">In the decision below, the Colorado Court of Appeals ruled that pro bono and discounted legal services are “contributions” under Colorado’s campaign </w:t>
      </w:r>
      <w:r w:rsidRPr="000E0297">
        <w:rPr>
          <w:sz w:val="28"/>
          <w:szCs w:val="28"/>
        </w:rPr>
        <w:lastRenderedPageBreak/>
        <w:t xml:space="preserve">finance law.  </w:t>
      </w:r>
      <w:r w:rsidRPr="000E0297">
        <w:rPr>
          <w:i/>
          <w:sz w:val="28"/>
          <w:szCs w:val="28"/>
        </w:rPr>
        <w:t>C</w:t>
      </w:r>
      <w:bookmarkStart w:id="24" w:name="_BA_Cite_6E9708_000015"/>
      <w:bookmarkEnd w:id="24"/>
      <w:r w:rsidRPr="000E0297">
        <w:rPr>
          <w:i/>
          <w:sz w:val="28"/>
          <w:szCs w:val="28"/>
        </w:rPr>
        <w:t>ampaign Integrity Watchdog v. Coloradans for a Better Future</w:t>
      </w:r>
      <w:r w:rsidRPr="000E0297">
        <w:rPr>
          <w:sz w:val="28"/>
          <w:szCs w:val="28"/>
        </w:rPr>
        <w:t xml:space="preserve">, No. 14CA2073, 2016 WL 1385200 (Colo. App. Apr. 7, 2016).  This ruling will burden political speakers throughout Colorado by making it more difficult for them to secure legal counsel, both to aid them in complying with Colorado’s complex campaign finance laws and to defend against campaign finance suits brought under the state’s private enforcement system.  </w:t>
      </w:r>
    </w:p>
    <w:p w:rsidR="00C96AEE" w:rsidRPr="000E0297" w:rsidRDefault="00645107" w:rsidP="00AD0C23">
      <w:pPr>
        <w:spacing w:line="480" w:lineRule="auto"/>
        <w:ind w:firstLine="720"/>
        <w:jc w:val="both"/>
        <w:rPr>
          <w:sz w:val="28"/>
          <w:szCs w:val="28"/>
        </w:rPr>
      </w:pPr>
      <w:r w:rsidRPr="000E0297">
        <w:rPr>
          <w:sz w:val="28"/>
          <w:szCs w:val="28"/>
        </w:rPr>
        <w:t xml:space="preserve">The </w:t>
      </w:r>
      <w:r w:rsidRPr="000E0297">
        <w:rPr>
          <w:i/>
          <w:sz w:val="28"/>
          <w:szCs w:val="28"/>
        </w:rPr>
        <w:t>amici</w:t>
      </w:r>
      <w:r w:rsidRPr="000E0297">
        <w:rPr>
          <w:sz w:val="28"/>
          <w:szCs w:val="28"/>
        </w:rPr>
        <w:t xml:space="preserve"> exemplify how the state’s campaign finance regime already burdens ordinary citizens exercising their freedom of speech.  Their experiences demonstrate that access to affordable legal counsel is indispensable to securing the F</w:t>
      </w:r>
      <w:bookmarkStart w:id="25" w:name="_BA_Cite_6E9708_000125"/>
      <w:bookmarkEnd w:id="25"/>
      <w:r w:rsidRPr="000E0297">
        <w:rPr>
          <w:sz w:val="28"/>
          <w:szCs w:val="28"/>
        </w:rPr>
        <w:t xml:space="preserve">irst Amendment freedoms of Colorado’s residents.  By diminishing the access to these legal services, the Court of Appeals’ decision will increase the burdens placed on ordinary citizens under Colorado’s campaign finance regime. </w:t>
      </w:r>
    </w:p>
    <w:p w:rsidR="00C96AEE" w:rsidRPr="000E0297" w:rsidRDefault="00645107" w:rsidP="00F032D9">
      <w:pPr>
        <w:keepNext/>
        <w:spacing w:line="480" w:lineRule="auto"/>
        <w:jc w:val="center"/>
        <w:rPr>
          <w:sz w:val="28"/>
          <w:szCs w:val="28"/>
          <w:u w:val="single"/>
        </w:rPr>
      </w:pPr>
      <w:r w:rsidRPr="000E0297">
        <w:rPr>
          <w:b/>
          <w:sz w:val="28"/>
          <w:szCs w:val="28"/>
        </w:rPr>
        <w:t>ARGUMENT</w:t>
      </w:r>
      <w:r w:rsidRPr="000E0297">
        <w:rPr>
          <w:b/>
          <w:sz w:val="28"/>
          <w:szCs w:val="28"/>
        </w:rPr>
        <w:fldChar w:fldCharType="begin"/>
      </w:r>
      <w:r w:rsidRPr="000E0297">
        <w:rPr>
          <w:b/>
          <w:sz w:val="28"/>
          <w:szCs w:val="28"/>
        </w:rPr>
        <w:instrText xml:space="preserve"> TC </w:instrText>
      </w:r>
      <w:bookmarkStart w:id="26" w:name="_Toc256000004"/>
      <w:r w:rsidRPr="000E0297">
        <w:rPr>
          <w:b/>
          <w:sz w:val="28"/>
          <w:szCs w:val="28"/>
        </w:rPr>
        <w:instrText>“</w:instrText>
      </w:r>
      <w:bookmarkStart w:id="27" w:name="_Toc464721409"/>
      <w:r w:rsidRPr="000E0297">
        <w:rPr>
          <w:b/>
          <w:sz w:val="28"/>
          <w:szCs w:val="28"/>
        </w:rPr>
        <w:instrText>ARGUMENT</w:instrText>
      </w:r>
      <w:bookmarkEnd w:id="27"/>
      <w:r w:rsidRPr="000E0297">
        <w:rPr>
          <w:b/>
          <w:sz w:val="28"/>
          <w:szCs w:val="28"/>
        </w:rPr>
        <w:instrText>”</w:instrText>
      </w:r>
      <w:bookmarkEnd w:id="26"/>
      <w:r w:rsidRPr="000E0297">
        <w:rPr>
          <w:b/>
          <w:sz w:val="28"/>
          <w:szCs w:val="28"/>
        </w:rPr>
        <w:instrText xml:space="preserve"> \f C \l “1” </w:instrText>
      </w:r>
      <w:r w:rsidRPr="000E0297">
        <w:rPr>
          <w:b/>
          <w:sz w:val="28"/>
          <w:szCs w:val="28"/>
        </w:rPr>
        <w:fldChar w:fldCharType="end"/>
      </w:r>
    </w:p>
    <w:p w:rsidR="00C96AEE" w:rsidRPr="000E0297" w:rsidRDefault="00645107" w:rsidP="00C70AAB">
      <w:pPr>
        <w:pStyle w:val="Pleading11"/>
        <w:jc w:val="both"/>
        <w:rPr>
          <w:sz w:val="28"/>
          <w:szCs w:val="28"/>
          <w:u w:val="none"/>
        </w:rPr>
      </w:pPr>
      <w:bookmarkStart w:id="28" w:name="_BA_Cite_40"/>
      <w:bookmarkStart w:id="29" w:name="_Toc256000005"/>
      <w:bookmarkStart w:id="30" w:name="_Toc464721410"/>
      <w:r w:rsidRPr="000E0297">
        <w:rPr>
          <w:caps w:val="0"/>
          <w:sz w:val="28"/>
          <w:szCs w:val="28"/>
          <w:u w:val="none"/>
        </w:rPr>
        <w:t xml:space="preserve">THE BURDENS OF COLORADO’S CAMPAIGN FINANCE LAWS FALL HARDEST ON ORDINARY CITIZENS EXERCISING THEIR </w:t>
      </w:r>
      <w:bookmarkEnd w:id="28"/>
      <w:r w:rsidRPr="000E0297">
        <w:rPr>
          <w:caps w:val="0"/>
          <w:sz w:val="28"/>
          <w:szCs w:val="28"/>
          <w:u w:val="none"/>
        </w:rPr>
        <w:t>F</w:t>
      </w:r>
      <w:bookmarkStart w:id="31" w:name="_BA_Cite_6E9708_000127"/>
      <w:bookmarkEnd w:id="31"/>
      <w:r w:rsidRPr="000E0297">
        <w:rPr>
          <w:caps w:val="0"/>
          <w:sz w:val="28"/>
          <w:szCs w:val="28"/>
          <w:u w:val="none"/>
        </w:rPr>
        <w:t>IRST AMENDMENT FREEDOMS</w:t>
      </w:r>
      <w:r w:rsidRPr="000E0297">
        <w:rPr>
          <w:sz w:val="28"/>
          <w:szCs w:val="28"/>
          <w:u w:val="none"/>
        </w:rPr>
        <w:t>.</w:t>
      </w:r>
      <w:bookmarkEnd w:id="29"/>
      <w:bookmarkEnd w:id="30"/>
    </w:p>
    <w:p w:rsidR="00C96AEE" w:rsidRPr="000E0297" w:rsidRDefault="00645107" w:rsidP="00C70AAB">
      <w:pPr>
        <w:pStyle w:val="Pleading12"/>
        <w:jc w:val="both"/>
        <w:rPr>
          <w:sz w:val="28"/>
          <w:szCs w:val="28"/>
          <w:u w:val="none"/>
        </w:rPr>
      </w:pPr>
      <w:bookmarkStart w:id="32" w:name="_Toc256000006"/>
      <w:bookmarkStart w:id="33" w:name="_Toc464721411"/>
      <w:r w:rsidRPr="000E0297">
        <w:rPr>
          <w:sz w:val="28"/>
          <w:szCs w:val="28"/>
          <w:u w:val="none"/>
        </w:rPr>
        <w:t>The complexity of Colorado’s campaign finance framework makes it virtually impossible for ordinary citizens to interpret and comply with its requirements.</w:t>
      </w:r>
      <w:bookmarkEnd w:id="32"/>
      <w:bookmarkEnd w:id="33"/>
    </w:p>
    <w:p w:rsidR="00C96AEE" w:rsidRPr="000E0297" w:rsidRDefault="00645107" w:rsidP="00F032D9">
      <w:pPr>
        <w:pStyle w:val="BodyText"/>
        <w:spacing w:after="0" w:line="480" w:lineRule="auto"/>
        <w:ind w:firstLine="720"/>
        <w:jc w:val="both"/>
      </w:pPr>
      <w:r w:rsidRPr="000E0297">
        <w:t>Political activity in Colorado is regulated by a complex body of law derived from a multiplicity of sources: A</w:t>
      </w:r>
      <w:bookmarkStart w:id="34" w:name="_BA_Cite_6E9708_000153"/>
      <w:bookmarkEnd w:id="34"/>
      <w:r w:rsidRPr="000E0297">
        <w:t>rticle XXVIII of the state Constitution; the F</w:t>
      </w:r>
      <w:bookmarkStart w:id="35" w:name="_BA_Cite_6E9708_000043"/>
      <w:bookmarkEnd w:id="35"/>
      <w:r w:rsidRPr="000E0297">
        <w:t xml:space="preserve">air </w:t>
      </w:r>
      <w:r w:rsidRPr="000E0297">
        <w:lastRenderedPageBreak/>
        <w:t>Campaign Practices Act, Colo. Rev. Stat. Ann. §§ 1-45-101 to -118; regulations promulgated by the Secretary of State, 8</w:t>
      </w:r>
      <w:bookmarkStart w:id="36" w:name="_BA_Cite_6E9708_000039"/>
      <w:bookmarkEnd w:id="36"/>
      <w:r w:rsidRPr="000E0297">
        <w:t xml:space="preserve"> Colo. Code Regs. 1505-6; state and federal judicial decisions construing the law’s requirements; hundreds of administrative court rulings issued in enforcement actions; and numerous Advisory Opinions issued by the Secretary of State.  The Secretary also publishes nearly 140 pages of guidance in its </w:t>
      </w:r>
      <w:r w:rsidRPr="000E0297">
        <w:rPr>
          <w:i/>
        </w:rPr>
        <w:t>Campaign and Political Finance Manual</w:t>
      </w:r>
      <w:r w:rsidRPr="000E0297">
        <w:t xml:space="preserve">. </w:t>
      </w:r>
    </w:p>
    <w:p w:rsidR="00C96AEE" w:rsidRPr="000E0297" w:rsidRDefault="00645107" w:rsidP="00F032D9">
      <w:pPr>
        <w:pStyle w:val="BodyText"/>
        <w:spacing w:after="0" w:line="480" w:lineRule="auto"/>
        <w:ind w:firstLine="720"/>
        <w:jc w:val="both"/>
      </w:pPr>
      <w:r w:rsidRPr="000E0297">
        <w:t xml:space="preserve">Predictably, the result of this agglomeration is a complicated regulatory framework not easily understood by ordinary citizens.  The Tenth Circuit has found this framework to be “complex” and “overly burdensome,” </w:t>
      </w:r>
      <w:r w:rsidRPr="000E0297">
        <w:rPr>
          <w:i/>
        </w:rPr>
        <w:t>see C</w:t>
      </w:r>
      <w:bookmarkStart w:id="37" w:name="_BA_Cite_6E9708_000017"/>
      <w:bookmarkEnd w:id="37"/>
      <w:r w:rsidRPr="000E0297">
        <w:rPr>
          <w:i/>
        </w:rPr>
        <w:t>oalition for Secular Government v. Williams</w:t>
      </w:r>
      <w:r w:rsidRPr="000E0297">
        <w:t xml:space="preserve">, 815 F.3d 1267, 1277, 1279 (2016), and the Secretary of State has acknowledged the law’s complexity, </w:t>
      </w:r>
      <w:r w:rsidRPr="000E0297">
        <w:rPr>
          <w:i/>
        </w:rPr>
        <w:t>see</w:t>
      </w:r>
      <w:r w:rsidRPr="000E0297">
        <w:t xml:space="preserve"> Mot. </w:t>
      </w:r>
      <w:proofErr w:type="gramStart"/>
      <w:r w:rsidRPr="000E0297">
        <w:t>of</w:t>
      </w:r>
      <w:proofErr w:type="gramEnd"/>
      <w:r w:rsidRPr="000E0297">
        <w:t xml:space="preserve"> </w:t>
      </w:r>
      <w:proofErr w:type="spellStart"/>
      <w:r w:rsidRPr="000E0297">
        <w:t>Sec’y</w:t>
      </w:r>
      <w:proofErr w:type="spellEnd"/>
      <w:r w:rsidRPr="000E0297">
        <w:t xml:space="preserve"> of State for Leave to F</w:t>
      </w:r>
      <w:bookmarkStart w:id="38" w:name="_BA_Cite_6E9708_000115"/>
      <w:bookmarkEnd w:id="38"/>
      <w:r w:rsidRPr="000E0297">
        <w:t xml:space="preserve">ile </w:t>
      </w:r>
      <w:r w:rsidRPr="000E0297">
        <w:rPr>
          <w:i/>
        </w:rPr>
        <w:t>Amicus</w:t>
      </w:r>
      <w:r w:rsidRPr="000E0297">
        <w:t xml:space="preserve"> B</w:t>
      </w:r>
      <w:bookmarkStart w:id="39" w:name="_BA_Cite_6E9708_000149"/>
      <w:bookmarkEnd w:id="39"/>
      <w:r w:rsidRPr="000E0297">
        <w:t xml:space="preserve">r. 3.  In short, “[t]he average citizen cannot be expected to master on his or her own the many campaign financial-disclosure requirements” of Colorado’s regime, nor to “sift through them all to determine which apply.” </w:t>
      </w:r>
      <w:r w:rsidRPr="000E0297">
        <w:rPr>
          <w:i/>
        </w:rPr>
        <w:t>S</w:t>
      </w:r>
      <w:bookmarkStart w:id="40" w:name="_BA_Cite_6E9708_000019"/>
      <w:bookmarkEnd w:id="40"/>
      <w:r w:rsidRPr="000E0297">
        <w:rPr>
          <w:i/>
        </w:rPr>
        <w:t xml:space="preserve">ampson v. </w:t>
      </w:r>
      <w:proofErr w:type="spellStart"/>
      <w:r w:rsidRPr="000E0297">
        <w:rPr>
          <w:i/>
        </w:rPr>
        <w:t>Buescher</w:t>
      </w:r>
      <w:proofErr w:type="spellEnd"/>
      <w:r w:rsidRPr="000E0297">
        <w:t xml:space="preserve">, </w:t>
      </w:r>
      <w:proofErr w:type="gramStart"/>
      <w:r w:rsidRPr="000E0297">
        <w:t>625 F.3d 1247</w:t>
      </w:r>
      <w:proofErr w:type="gramEnd"/>
      <w:r w:rsidRPr="000E0297">
        <w:t xml:space="preserve">, 1259-60. </w:t>
      </w:r>
    </w:p>
    <w:p w:rsidR="00C96AEE" w:rsidRPr="000E0297" w:rsidRDefault="00645107" w:rsidP="00F032D9">
      <w:pPr>
        <w:pStyle w:val="BodyText"/>
        <w:spacing w:after="0" w:line="480" w:lineRule="auto"/>
        <w:ind w:firstLine="720"/>
        <w:jc w:val="both"/>
      </w:pPr>
      <w:r w:rsidRPr="000E0297">
        <w:t xml:space="preserve">The </w:t>
      </w:r>
      <w:r w:rsidRPr="000E0297">
        <w:rPr>
          <w:i/>
        </w:rPr>
        <w:t>amici</w:t>
      </w:r>
      <w:r w:rsidRPr="000E0297">
        <w:t xml:space="preserve"> include a Ph.D. in philosophy, a working mother, and a consultant—ordinary citizens with no legal training.  As their personal experiences illustrate, the Colorado campaign finance regime’s complexity makes it difficult </w:t>
      </w:r>
      <w:r w:rsidRPr="000E0297">
        <w:lastRenderedPageBreak/>
        <w:t xml:space="preserve">for ordinary citizens to anticipate when their speech may be regulated and to comply with the law’s requirements.  </w:t>
      </w:r>
    </w:p>
    <w:p w:rsidR="00C96AEE" w:rsidRPr="000E0297" w:rsidRDefault="00645107" w:rsidP="00C70AAB">
      <w:pPr>
        <w:pStyle w:val="Pleading12"/>
        <w:jc w:val="both"/>
        <w:rPr>
          <w:sz w:val="28"/>
          <w:szCs w:val="28"/>
          <w:u w:val="none"/>
        </w:rPr>
      </w:pPr>
      <w:bookmarkStart w:id="41" w:name="_Toc256000007"/>
      <w:bookmarkStart w:id="42" w:name="_Toc464721412"/>
      <w:r w:rsidRPr="000E0297">
        <w:rPr>
          <w:sz w:val="28"/>
          <w:szCs w:val="28"/>
          <w:u w:val="none"/>
        </w:rPr>
        <w:t>Karen Sampson did not foresee that participation in a neighborhood effort could subject her to campaign finance regulation.</w:t>
      </w:r>
      <w:bookmarkEnd w:id="41"/>
      <w:bookmarkEnd w:id="42"/>
      <w:r w:rsidRPr="000E0297">
        <w:rPr>
          <w:sz w:val="28"/>
          <w:szCs w:val="28"/>
          <w:u w:val="none"/>
        </w:rPr>
        <w:t xml:space="preserve"> </w:t>
      </w:r>
    </w:p>
    <w:p w:rsidR="00C96AEE" w:rsidRPr="000E0297" w:rsidRDefault="00645107" w:rsidP="00F032D9">
      <w:pPr>
        <w:pStyle w:val="BodyText"/>
        <w:spacing w:after="0" w:line="480" w:lineRule="auto"/>
        <w:ind w:firstLine="720"/>
        <w:jc w:val="both"/>
      </w:pPr>
      <w:r w:rsidRPr="000E0297">
        <w:rPr>
          <w:i/>
        </w:rPr>
        <w:t>Amicus</w:t>
      </w:r>
      <w:r w:rsidRPr="000E0297">
        <w:t xml:space="preserve"> Karen Sampson lives in Parker North, a residential area in unincorporated Douglas County outside Denver, Colorado.  In February 2006, Ms. Sampson learned at a Town Council meeting that a few residents of Parker North had initiated an effort to annex the community to the Town of Parker, Colorado.  </w:t>
      </w:r>
      <w:r w:rsidRPr="000E0297">
        <w:rPr>
          <w:i/>
        </w:rPr>
        <w:t>See</w:t>
      </w:r>
      <w:r w:rsidRPr="000E0297">
        <w:t xml:space="preserve"> </w:t>
      </w:r>
      <w:r w:rsidRPr="000E0297">
        <w:rPr>
          <w:i/>
        </w:rPr>
        <w:t>S</w:t>
      </w:r>
      <w:bookmarkStart w:id="43" w:name="_BA_Cite_6E9708_000021"/>
      <w:bookmarkEnd w:id="43"/>
      <w:r w:rsidRPr="000E0297">
        <w:rPr>
          <w:i/>
        </w:rPr>
        <w:t xml:space="preserve">ampson v. </w:t>
      </w:r>
      <w:proofErr w:type="spellStart"/>
      <w:r w:rsidRPr="000E0297">
        <w:rPr>
          <w:i/>
        </w:rPr>
        <w:t>Buescher</w:t>
      </w:r>
      <w:proofErr w:type="spellEnd"/>
      <w:r w:rsidRPr="000E0297">
        <w:t xml:space="preserve">, </w:t>
      </w:r>
      <w:proofErr w:type="gramStart"/>
      <w:r w:rsidRPr="000E0297">
        <w:t>625 F.3d 1247, 1251</w:t>
      </w:r>
      <w:proofErr w:type="gramEnd"/>
      <w:r w:rsidRPr="000E0297">
        <w:t xml:space="preserve"> (10th Cir. 2010).  Ms. Sampson opposed annexation, and she and several other residents of Parker North began working together to oppose the proposal.  </w:t>
      </w:r>
      <w:r w:rsidRPr="000E0297">
        <w:rPr>
          <w:i/>
        </w:rPr>
        <w:t>I</w:t>
      </w:r>
      <w:bookmarkStart w:id="44" w:name="_BA_Cite_6E9708_000091"/>
      <w:bookmarkEnd w:id="44"/>
      <w:r w:rsidRPr="000E0297">
        <w:rPr>
          <w:i/>
        </w:rPr>
        <w:t>d.</w:t>
      </w:r>
      <w:r w:rsidRPr="000E0297">
        <w:t xml:space="preserve">  They purchased and distributed signs, mailed postcards to the residents of Parker North, and gathered signatures on a document opposing annexation to submit to the Town Council.  </w:t>
      </w:r>
      <w:r w:rsidRPr="000E0297">
        <w:rPr>
          <w:i/>
        </w:rPr>
        <w:t>I</w:t>
      </w:r>
      <w:bookmarkStart w:id="45" w:name="_BA_Cite_6E9708_000092"/>
      <w:bookmarkEnd w:id="45"/>
      <w:r w:rsidRPr="000E0297">
        <w:rPr>
          <w:i/>
        </w:rPr>
        <w:t>d.</w:t>
      </w:r>
      <w:r w:rsidRPr="000E0297">
        <w:t xml:space="preserve"> </w:t>
      </w:r>
    </w:p>
    <w:p w:rsidR="00C96AEE" w:rsidRPr="000E0297" w:rsidRDefault="00645107" w:rsidP="00F032D9">
      <w:pPr>
        <w:pStyle w:val="BodyText"/>
        <w:spacing w:after="0" w:line="480" w:lineRule="auto"/>
        <w:ind w:firstLine="720"/>
        <w:jc w:val="both"/>
      </w:pPr>
      <w:r w:rsidRPr="000E0297">
        <w:t xml:space="preserve">Unknown to Ms. Sampson and her neighbors, the proponents of the annexation effort registered with the state as an issue committee, “Parker Yes,” in May 2006.  </w:t>
      </w:r>
      <w:r w:rsidRPr="000E0297">
        <w:rPr>
          <w:i/>
        </w:rPr>
        <w:t>I</w:t>
      </w:r>
      <w:bookmarkStart w:id="46" w:name="_BA_Cite_6E9708_000090"/>
      <w:bookmarkEnd w:id="46"/>
      <w:r w:rsidRPr="000E0297">
        <w:rPr>
          <w:i/>
        </w:rPr>
        <w:t>d.</w:t>
      </w:r>
      <w:r w:rsidRPr="000E0297">
        <w:t xml:space="preserve">   Article XXVIII of the state Constitution, in relevant part, defines an “issue committee” to include any group of two or more persons that accepts contributions or makes expenditures exceeding $200 to support or oppose a ballot question.  </w:t>
      </w:r>
      <w:proofErr w:type="gramStart"/>
      <w:r w:rsidRPr="000E0297">
        <w:t>C</w:t>
      </w:r>
      <w:bookmarkStart w:id="47" w:name="_BA_Cite_6E9708_000053"/>
      <w:bookmarkEnd w:id="47"/>
      <w:r w:rsidRPr="000E0297">
        <w:t>olo. Const. art.</w:t>
      </w:r>
      <w:proofErr w:type="gramEnd"/>
      <w:r w:rsidRPr="000E0297">
        <w:t xml:space="preserve"> XXVIII, § 2(10</w:t>
      </w:r>
      <w:proofErr w:type="gramStart"/>
      <w:r w:rsidRPr="000E0297">
        <w:t>)(</w:t>
      </w:r>
      <w:proofErr w:type="gramEnd"/>
      <w:r w:rsidRPr="000E0297">
        <w:t xml:space="preserve">a).  Under this definition, the group of </w:t>
      </w:r>
      <w:r w:rsidRPr="000E0297">
        <w:lastRenderedPageBreak/>
        <w:t>neighborhood residents opposing annexation would also become an issue committee—subject to registration and reporting—the moment they raised or spent more than $200.</w:t>
      </w:r>
    </w:p>
    <w:p w:rsidR="00C96AEE" w:rsidRPr="000E0297" w:rsidRDefault="00645107" w:rsidP="00F032D9">
      <w:pPr>
        <w:pStyle w:val="BodyText"/>
        <w:spacing w:after="0" w:line="480" w:lineRule="auto"/>
        <w:ind w:firstLine="720"/>
        <w:jc w:val="both"/>
      </w:pPr>
      <w:r w:rsidRPr="000E0297">
        <w:t xml:space="preserve">Ms. Sampson and her neighbors did not know any of this.  Their first notice that their activities could subject them to state campaign finance regulation came in early July 2006, when two leaders of Parker Yes filed a complaint with the Secretary of State alleging that Ms. Sampson and her neighbors had violated state campaign finance law by failing to register and report as an issue committee.  </w:t>
      </w:r>
      <w:proofErr w:type="gramStart"/>
      <w:r w:rsidRPr="000E0297">
        <w:t>6</w:t>
      </w:r>
      <w:bookmarkStart w:id="48" w:name="_BA_Cite_6E9708_000066"/>
      <w:bookmarkEnd w:id="48"/>
      <w:r w:rsidRPr="000E0297">
        <w:t>25 F.3d at 1251.</w:t>
      </w:r>
      <w:proofErr w:type="gramEnd"/>
      <w:r w:rsidRPr="000E0297">
        <w:t xml:space="preserve">  When Ms. Sampson received notification of the suit in the mail, she was in “utter disbelief”; she had no idea that she and her neighbors could be sued “for speaking out against the annexation of [their] little neighborhood.”  D</w:t>
      </w:r>
      <w:bookmarkStart w:id="49" w:name="_BA_Cite_6E9708_000147"/>
      <w:bookmarkEnd w:id="49"/>
      <w:r w:rsidRPr="000E0297">
        <w:t xml:space="preserve">eclaration of Karen Sampson at 3, </w:t>
      </w:r>
      <w:r w:rsidRPr="000E0297">
        <w:rPr>
          <w:i/>
        </w:rPr>
        <w:t>S</w:t>
      </w:r>
      <w:bookmarkStart w:id="50" w:name="_BA_Cite_6E9708_000023"/>
      <w:bookmarkEnd w:id="50"/>
      <w:r w:rsidRPr="000E0297">
        <w:rPr>
          <w:i/>
        </w:rPr>
        <w:t>ampson v. Coffman</w:t>
      </w:r>
      <w:r w:rsidRPr="000E0297">
        <w:t xml:space="preserve">, No. 1:06-CV-1858 (D. Colo. Nov. 30, 2007).  </w:t>
      </w:r>
    </w:p>
    <w:p w:rsidR="00C96AEE" w:rsidRPr="000E0297" w:rsidRDefault="00645107" w:rsidP="00F032D9">
      <w:pPr>
        <w:pStyle w:val="BodyText"/>
        <w:spacing w:after="0" w:line="480" w:lineRule="auto"/>
        <w:ind w:firstLine="720"/>
        <w:jc w:val="both"/>
      </w:pPr>
      <w:r w:rsidRPr="000E0297">
        <w:t xml:space="preserve">Ms. Sampson spent more than 20 hours researching Colorado law in an effort to determine what she and her neighbors should do about the complaint against them, but she could not find clear definitions that related to their efforts.  </w:t>
      </w:r>
      <w:proofErr w:type="gramStart"/>
      <w:r w:rsidRPr="000E0297">
        <w:rPr>
          <w:i/>
        </w:rPr>
        <w:t>I</w:t>
      </w:r>
      <w:bookmarkStart w:id="51" w:name="_BA_Cite_6E9708_000080"/>
      <w:bookmarkEnd w:id="51"/>
      <w:r w:rsidRPr="000E0297">
        <w:rPr>
          <w:i/>
        </w:rPr>
        <w:t>d.</w:t>
      </w:r>
      <w:r w:rsidRPr="000E0297">
        <w:t xml:space="preserve"> at 5.</w:t>
      </w:r>
      <w:proofErr w:type="gramEnd"/>
      <w:r w:rsidRPr="000E0297">
        <w:t xml:space="preserve">  Eventually, they retained an attorney to defend them against this complaint; on counsel’s advice, they also registered as an issue committee.  </w:t>
      </w:r>
      <w:proofErr w:type="gramStart"/>
      <w:r w:rsidRPr="000E0297">
        <w:t>6</w:t>
      </w:r>
      <w:bookmarkStart w:id="52" w:name="_BA_Cite_6E9708_000067"/>
      <w:bookmarkEnd w:id="52"/>
      <w:r w:rsidRPr="000E0297">
        <w:t xml:space="preserve">25 </w:t>
      </w:r>
      <w:r w:rsidRPr="000E0297">
        <w:lastRenderedPageBreak/>
        <w:t>F.3d at 1251-52.</w:t>
      </w:r>
      <w:proofErr w:type="gramEnd"/>
      <w:r w:rsidRPr="000E0297">
        <w:t xml:space="preserve">  At the time of the complaint, the group’s contributions totaled $782.02. </w:t>
      </w:r>
    </w:p>
    <w:p w:rsidR="00C96AEE" w:rsidRPr="000E0297" w:rsidRDefault="00645107" w:rsidP="00F032D9">
      <w:pPr>
        <w:pStyle w:val="BodyText"/>
        <w:spacing w:after="0" w:line="480" w:lineRule="auto"/>
        <w:ind w:firstLine="720"/>
        <w:jc w:val="both"/>
      </w:pPr>
      <w:r w:rsidRPr="000E0297">
        <w:t xml:space="preserve">With the assistance of pro bono counsel, Ms. Sampson and her neighbors later filed a lawsuit challenging the constitutionality of Colorado’s issue committee requirements.  </w:t>
      </w:r>
      <w:proofErr w:type="gramStart"/>
      <w:r w:rsidRPr="000E0297">
        <w:rPr>
          <w:i/>
        </w:rPr>
        <w:t>I</w:t>
      </w:r>
      <w:bookmarkStart w:id="53" w:name="_BA_Cite_6E9708_000081"/>
      <w:bookmarkEnd w:id="53"/>
      <w:r w:rsidRPr="000E0297">
        <w:rPr>
          <w:i/>
        </w:rPr>
        <w:t>d.</w:t>
      </w:r>
      <w:r w:rsidRPr="000E0297">
        <w:t xml:space="preserve"> at 1253.</w:t>
      </w:r>
      <w:proofErr w:type="gramEnd"/>
      <w:r w:rsidRPr="000E0297">
        <w:t xml:space="preserve">  The Tenth Circuit ultimately held the law unconstitutional as applied to a group such as Ms. Sampson’s that spent less than $1,000 on advocacy.  </w:t>
      </w:r>
      <w:proofErr w:type="gramStart"/>
      <w:r w:rsidRPr="000E0297">
        <w:rPr>
          <w:i/>
        </w:rPr>
        <w:t>I</w:t>
      </w:r>
      <w:bookmarkStart w:id="54" w:name="_BA_Cite_6E9708_000082"/>
      <w:bookmarkEnd w:id="54"/>
      <w:r w:rsidRPr="000E0297">
        <w:rPr>
          <w:i/>
        </w:rPr>
        <w:t>d.</w:t>
      </w:r>
      <w:r w:rsidRPr="000E0297">
        <w:t xml:space="preserve"> at 1261.</w:t>
      </w:r>
      <w:proofErr w:type="gramEnd"/>
      <w:r w:rsidRPr="000E0297">
        <w:t xml:space="preserve">  </w:t>
      </w:r>
    </w:p>
    <w:p w:rsidR="00C96AEE" w:rsidRPr="000E0297" w:rsidRDefault="00645107" w:rsidP="00C70AAB">
      <w:pPr>
        <w:pStyle w:val="Pleading12"/>
        <w:jc w:val="both"/>
        <w:rPr>
          <w:sz w:val="28"/>
          <w:szCs w:val="28"/>
          <w:u w:val="none"/>
        </w:rPr>
      </w:pPr>
      <w:bookmarkStart w:id="55" w:name="_Toc256000008"/>
      <w:bookmarkStart w:id="56" w:name="_Toc464721413"/>
      <w:r w:rsidRPr="000E0297">
        <w:rPr>
          <w:sz w:val="28"/>
          <w:szCs w:val="28"/>
          <w:u w:val="none"/>
        </w:rPr>
        <w:t>Dr. Diana Brickell researched the campaign finance requirements but still found compliance challenging and burdensome.</w:t>
      </w:r>
      <w:bookmarkEnd w:id="55"/>
      <w:bookmarkEnd w:id="56"/>
    </w:p>
    <w:p w:rsidR="00C96AEE" w:rsidRPr="000E0297" w:rsidRDefault="00645107" w:rsidP="00F032D9">
      <w:pPr>
        <w:pStyle w:val="BodyText"/>
        <w:spacing w:after="0" w:line="480" w:lineRule="auto"/>
        <w:ind w:firstLine="720"/>
        <w:jc w:val="both"/>
      </w:pPr>
      <w:r w:rsidRPr="000E0297">
        <w:rPr>
          <w:i/>
        </w:rPr>
        <w:t>Amicus</w:t>
      </w:r>
      <w:r w:rsidRPr="000E0297">
        <w:t xml:space="preserve"> Dr. Diana Brickell holds a Ph.D. in philosophy from the University of Colorado.  Dr. Brickell did not initially retain an attorney to assist her in complying with Colorado’s campaign finance laws; however, she later engaged pro bono counsel to vindicate her F</w:t>
      </w:r>
      <w:bookmarkStart w:id="57" w:name="_BA_Cite_6E9708_000129"/>
      <w:bookmarkEnd w:id="57"/>
      <w:r w:rsidRPr="000E0297">
        <w:t>irst Amendment rights in federal court.  Her experience illustrates both the difficulty faced by ordinary citizens attempting to navigate the campaign finance regime, as well as the essential role of legal counsel in securing citizens’ free speech rights.</w:t>
      </w:r>
    </w:p>
    <w:p w:rsidR="00C96AEE" w:rsidRPr="000E0297" w:rsidRDefault="00645107" w:rsidP="00F032D9">
      <w:pPr>
        <w:pStyle w:val="BodyText"/>
        <w:spacing w:after="0" w:line="480" w:lineRule="auto"/>
        <w:ind w:firstLine="720"/>
        <w:jc w:val="both"/>
      </w:pPr>
      <w:r w:rsidRPr="000E0297">
        <w:t xml:space="preserve">In 2008, Dr. Brickell co-founded the Coalition for Secular Government (the “Coalition”), a Colorado nonprofit corporation that advocates for government </w:t>
      </w:r>
      <w:r w:rsidRPr="000E0297">
        <w:lastRenderedPageBreak/>
        <w:t>based solely on secular principles of individual rights.</w:t>
      </w:r>
      <w:r w:rsidRPr="000E0297">
        <w:rPr>
          <w:rStyle w:val="FootnoteReference"/>
        </w:rPr>
        <w:footnoteReference w:id="1"/>
      </w:r>
      <w:r w:rsidRPr="000E0297">
        <w:t xml:space="preserve">  To further its mission, the Coalition publishes a policy paper that argues against the so-called “personhood” movement to grant individual rights before birth.  </w:t>
      </w:r>
      <w:proofErr w:type="gramStart"/>
      <w:r w:rsidRPr="000E0297">
        <w:rPr>
          <w:i/>
        </w:rPr>
        <w:t>C</w:t>
      </w:r>
      <w:bookmarkStart w:id="61" w:name="_BA_Cite_6E9708_000027"/>
      <w:bookmarkEnd w:id="61"/>
      <w:r w:rsidRPr="000E0297">
        <w:rPr>
          <w:i/>
        </w:rPr>
        <w:t>oal.</w:t>
      </w:r>
      <w:proofErr w:type="gramEnd"/>
      <w:r w:rsidRPr="000E0297">
        <w:rPr>
          <w:i/>
        </w:rPr>
        <w:t xml:space="preserve"> </w:t>
      </w:r>
      <w:proofErr w:type="gramStart"/>
      <w:r w:rsidRPr="000E0297">
        <w:rPr>
          <w:i/>
        </w:rPr>
        <w:t>for</w:t>
      </w:r>
      <w:proofErr w:type="gramEnd"/>
      <w:r w:rsidRPr="000E0297">
        <w:rPr>
          <w:i/>
        </w:rPr>
        <w:t xml:space="preserve"> Secular Gov’t v. Williams</w:t>
      </w:r>
      <w:r w:rsidRPr="000E0297">
        <w:t xml:space="preserve">, 815 F.3d 1267, 1269 (10th Cir. 2016).  The Coalition periodically updates and disseminates the paper, including during some years in which a “personhood” initiative appears on the Colorado general election ballot.  </w:t>
      </w:r>
      <w:r w:rsidRPr="000E0297">
        <w:rPr>
          <w:i/>
        </w:rPr>
        <w:t>I</w:t>
      </w:r>
      <w:bookmarkStart w:id="62" w:name="_BA_Cite_6E9708_000093"/>
      <w:bookmarkEnd w:id="62"/>
      <w:r w:rsidRPr="000E0297">
        <w:rPr>
          <w:i/>
        </w:rPr>
        <w:t>d.</w:t>
      </w:r>
      <w:r w:rsidRPr="000E0297">
        <w:t xml:space="preserve">  </w:t>
      </w:r>
    </w:p>
    <w:p w:rsidR="00C96AEE" w:rsidRPr="000E0297" w:rsidRDefault="00645107" w:rsidP="00F032D9">
      <w:pPr>
        <w:pStyle w:val="BodyText"/>
        <w:spacing w:after="0" w:line="480" w:lineRule="auto"/>
        <w:ind w:firstLine="720"/>
        <w:jc w:val="both"/>
      </w:pPr>
      <w:r w:rsidRPr="000E0297">
        <w:t xml:space="preserve">The Coalition first published the paper in 2008, using funds contributed by Dr. Brickell to support publication and distribution.  </w:t>
      </w:r>
      <w:r w:rsidRPr="000E0297">
        <w:rPr>
          <w:i/>
        </w:rPr>
        <w:t>I</w:t>
      </w:r>
      <w:bookmarkStart w:id="63" w:name="_BA_Cite_6E9708_000094"/>
      <w:bookmarkEnd w:id="63"/>
      <w:r w:rsidRPr="000E0297">
        <w:rPr>
          <w:i/>
        </w:rPr>
        <w:t>d.</w:t>
      </w:r>
      <w:r w:rsidRPr="000E0297">
        <w:t xml:space="preserve">  Out of an abundance of caution, Dr. Brickell researched whether the Coalition’s contributions and expenditures might trigger campaign finance disclosure under Colorado law.  She initially concluded that the Coalition was “in the clear” based on her review of the state’s provisions.  </w:t>
      </w:r>
      <w:proofErr w:type="gramStart"/>
      <w:r w:rsidRPr="000E0297">
        <w:rPr>
          <w:i/>
        </w:rPr>
        <w:t>C</w:t>
      </w:r>
      <w:bookmarkStart w:id="64" w:name="_BA_Cite_6E9708_000029"/>
      <w:bookmarkEnd w:id="64"/>
      <w:r w:rsidRPr="000E0297">
        <w:rPr>
          <w:i/>
        </w:rPr>
        <w:t>oal.</w:t>
      </w:r>
      <w:proofErr w:type="gramEnd"/>
      <w:r w:rsidRPr="000E0297">
        <w:rPr>
          <w:i/>
        </w:rPr>
        <w:t xml:space="preserve"> </w:t>
      </w:r>
      <w:proofErr w:type="gramStart"/>
      <w:r w:rsidRPr="000E0297">
        <w:rPr>
          <w:i/>
        </w:rPr>
        <w:t>for</w:t>
      </w:r>
      <w:proofErr w:type="gramEnd"/>
      <w:r w:rsidRPr="000E0297">
        <w:rPr>
          <w:i/>
        </w:rPr>
        <w:t xml:space="preserve"> Secular Gov’t v. Gessler</w:t>
      </w:r>
      <w:r w:rsidRPr="000E0297">
        <w:t>, 71 F. Supp. 3d 1176, 1179 n. 2 (D. Colo. 2014).</w:t>
      </w:r>
      <w:r w:rsidRPr="000E0297">
        <w:rPr>
          <w:rStyle w:val="FootnoteReference"/>
        </w:rPr>
        <w:footnoteReference w:id="2"/>
      </w:r>
      <w:r w:rsidRPr="000E0297">
        <w:t xml:space="preserve">  After a friend familiar with Colorado’s campaign finance regime questioned this conclusion, however, Dr. Brickell researched further.  </w:t>
      </w:r>
      <w:proofErr w:type="gramStart"/>
      <w:r w:rsidRPr="000E0297">
        <w:t>7</w:t>
      </w:r>
      <w:bookmarkStart w:id="67" w:name="_BA_Cite_6E9708_000141"/>
      <w:bookmarkEnd w:id="67"/>
      <w:r w:rsidRPr="000E0297">
        <w:t xml:space="preserve">1 F. </w:t>
      </w:r>
      <w:r w:rsidRPr="000E0297">
        <w:lastRenderedPageBreak/>
        <w:t>Supp. 3d at 1179 n.2.</w:t>
      </w:r>
      <w:proofErr w:type="gramEnd"/>
      <w:r w:rsidRPr="000E0297">
        <w:t xml:space="preserve">  Ultimately finding it “impossible” to determine whether the Coalition was actually required to register as an issue committee under applicable law, Dr. Brickell decided to err on the side of caution and register the Coalition.  </w:t>
      </w:r>
      <w:r w:rsidRPr="000E0297">
        <w:rPr>
          <w:i/>
        </w:rPr>
        <w:t>I</w:t>
      </w:r>
      <w:bookmarkStart w:id="68" w:name="_BA_Cite_6E9708_000096"/>
      <w:bookmarkEnd w:id="68"/>
      <w:r w:rsidRPr="000E0297">
        <w:rPr>
          <w:i/>
        </w:rPr>
        <w:t xml:space="preserve">d.  </w:t>
      </w:r>
      <w:r w:rsidRPr="000E0297">
        <w:t xml:space="preserve">This required the committee to file reports—12 during an election year—which, among other things, required disclosure of the name and address of every person who contributed $20 or more.  </w:t>
      </w:r>
      <w:proofErr w:type="gramStart"/>
      <w:r w:rsidRPr="000E0297">
        <w:t>8</w:t>
      </w:r>
      <w:bookmarkStart w:id="69" w:name="_BA_Cite_6E9708_000069"/>
      <w:bookmarkEnd w:id="69"/>
      <w:r w:rsidRPr="000E0297">
        <w:t>15 F.3d at 1271.</w:t>
      </w:r>
      <w:proofErr w:type="gramEnd"/>
      <w:r w:rsidRPr="000E0297">
        <w:rPr>
          <w:rStyle w:val="FootnoteReference"/>
        </w:rPr>
        <w:footnoteReference w:id="3"/>
      </w:r>
      <w:r w:rsidRPr="000E0297">
        <w:t xml:space="preserve">     </w:t>
      </w:r>
    </w:p>
    <w:p w:rsidR="00C96AEE" w:rsidRPr="000E0297" w:rsidRDefault="00645107" w:rsidP="00F032D9">
      <w:pPr>
        <w:pStyle w:val="BodyText"/>
        <w:spacing w:after="0" w:line="480" w:lineRule="auto"/>
        <w:ind w:firstLine="720"/>
        <w:jc w:val="both"/>
      </w:pPr>
      <w:r w:rsidRPr="000E0297">
        <w:t>In 2010, a personhood initiative again qualified for the Colorado ballot, and Dr. Brickell again registered the Coalition as an issue committee.  7</w:t>
      </w:r>
      <w:bookmarkStart w:id="73" w:name="_BA_Cite_6E9708_000143"/>
      <w:bookmarkEnd w:id="73"/>
      <w:r w:rsidRPr="000E0297">
        <w:t xml:space="preserve">1 F. Supp. </w:t>
      </w:r>
      <w:proofErr w:type="gramStart"/>
      <w:r w:rsidRPr="000E0297">
        <w:t>3d  at</w:t>
      </w:r>
      <w:proofErr w:type="gramEnd"/>
      <w:r w:rsidRPr="000E0297">
        <w:t xml:space="preserve"> 1178-79.  In October 2010, the state fined Dr. Brickell $50—the per-day penalty mandated by the state Constitution—for non-compliance with the committee reporting requirements.  </w:t>
      </w:r>
      <w:r w:rsidRPr="000E0297">
        <w:rPr>
          <w:i/>
        </w:rPr>
        <w:t>I</w:t>
      </w:r>
      <w:bookmarkStart w:id="74" w:name="_BA_Cite_6E9708_000097"/>
      <w:bookmarkEnd w:id="74"/>
      <w:r w:rsidRPr="000E0297">
        <w:rPr>
          <w:i/>
        </w:rPr>
        <w:t>d.</w:t>
      </w:r>
      <w:r w:rsidRPr="000E0297">
        <w:t xml:space="preserve">  Dr. Brickell’s house had flooded, and in the resulting confusion she had neglected to file the report on its due date, incurring the fine for the one-day-late filing.  </w:t>
      </w:r>
      <w:proofErr w:type="gramStart"/>
      <w:r w:rsidRPr="000E0297">
        <w:t>7</w:t>
      </w:r>
      <w:bookmarkStart w:id="75" w:name="_BA_Cite_6E9708_000145"/>
      <w:bookmarkEnd w:id="75"/>
      <w:r w:rsidRPr="000E0297">
        <w:t>1 F. Supp. 3d at 1179.</w:t>
      </w:r>
      <w:proofErr w:type="gramEnd"/>
      <w:r w:rsidRPr="000E0297">
        <w:t xml:space="preserve">  To obtain a waiver of the fine, she had to seek an administrative remedy.  </w:t>
      </w:r>
      <w:r w:rsidRPr="000E0297">
        <w:rPr>
          <w:i/>
        </w:rPr>
        <w:t>I</w:t>
      </w:r>
      <w:bookmarkStart w:id="76" w:name="_BA_Cite_6E9708_000098"/>
      <w:bookmarkEnd w:id="76"/>
      <w:r w:rsidRPr="000E0297">
        <w:rPr>
          <w:i/>
        </w:rPr>
        <w:t>d.</w:t>
      </w:r>
      <w:r w:rsidRPr="000E0297">
        <w:t xml:space="preserve"> </w:t>
      </w:r>
    </w:p>
    <w:p w:rsidR="00C96AEE" w:rsidRPr="000E0297" w:rsidRDefault="00645107" w:rsidP="00F032D9">
      <w:pPr>
        <w:pStyle w:val="BodyText"/>
        <w:spacing w:after="0" w:line="480" w:lineRule="auto"/>
        <w:ind w:firstLine="720"/>
        <w:jc w:val="both"/>
      </w:pPr>
      <w:r w:rsidRPr="000E0297">
        <w:t xml:space="preserve">Dr. Brickell’s encounter with Colorado’s issue committee requirements left her frustrated by their chilling effect on her and others’ freedom of speech.  In </w:t>
      </w:r>
      <w:r w:rsidRPr="000E0297">
        <w:lastRenderedPageBreak/>
        <w:t xml:space="preserve">2011, she testified before the Secretary of State that the Coalition’s efforts were “severely hampered” by the registration and reporting requirements.  </w:t>
      </w:r>
      <w:r w:rsidRPr="000E0297">
        <w:rPr>
          <w:i/>
        </w:rPr>
        <w:t>See</w:t>
      </w:r>
      <w:r w:rsidRPr="000E0297">
        <w:t xml:space="preserve"> Testimony of Diana Hsieh</w:t>
      </w:r>
      <w:r w:rsidRPr="000E0297">
        <w:rPr>
          <w:rStyle w:val="FootnoteReference"/>
        </w:rPr>
        <w:footnoteReference w:id="4"/>
      </w:r>
      <w:r w:rsidRPr="000E0297">
        <w:t xml:space="preserve">  (Dec. 15, 2011), recording available at </w:t>
      </w:r>
      <w:r w:rsidRPr="000E0297">
        <w:rPr>
          <w:rStyle w:val="Hyperlink"/>
          <w:b w:val="0"/>
        </w:rPr>
        <w:t>h</w:t>
      </w:r>
      <w:bookmarkStart w:id="77" w:name="_BA_Cite_6E9708_000063"/>
      <w:bookmarkEnd w:id="77"/>
      <w:r w:rsidRPr="000E0297">
        <w:rPr>
          <w:rStyle w:val="Hyperlink"/>
          <w:b w:val="0"/>
        </w:rPr>
        <w:t>ttps://www.youtube.com/watch?v=0Wk0GKJ4wy8</w:t>
      </w:r>
      <w:r w:rsidRPr="000E0297">
        <w:t xml:space="preserve">.  In particular, the state’s reporting requirements resulted in the Coalition losing contributions from donors who did not wish to be disclosed on the committee’s reports.  </w:t>
      </w:r>
      <w:r w:rsidRPr="000E0297">
        <w:rPr>
          <w:i/>
        </w:rPr>
        <w:t>I</w:t>
      </w:r>
      <w:bookmarkStart w:id="78" w:name="_BA_Cite_6E9708_000099"/>
      <w:bookmarkEnd w:id="78"/>
      <w:r w:rsidRPr="000E0297">
        <w:rPr>
          <w:i/>
        </w:rPr>
        <w:t>d.</w:t>
      </w:r>
      <w:r w:rsidRPr="000E0297">
        <w:t xml:space="preserve">    </w:t>
      </w:r>
    </w:p>
    <w:p w:rsidR="00C96AEE" w:rsidRPr="000E0297" w:rsidRDefault="00645107" w:rsidP="00F032D9">
      <w:pPr>
        <w:pStyle w:val="BodyText"/>
        <w:spacing w:after="0" w:line="480" w:lineRule="auto"/>
        <w:ind w:firstLine="720"/>
        <w:jc w:val="both"/>
      </w:pPr>
      <w:r w:rsidRPr="000E0297">
        <w:t xml:space="preserve">In 2012, Dr. Brickell anticipated another personhood initiative in Colorado.  This time, with the assistance of pro bono legal counsel, Dr. Brickell filed a lawsuit in federal district court challenging the constitutionality of Colorado’s issue committee registration and reporting requirements.  </w:t>
      </w:r>
      <w:r w:rsidRPr="000E0297">
        <w:rPr>
          <w:noProof/>
        </w:rPr>
        <w:t>71 F. Supp. 3d at 1177.</w:t>
      </w:r>
      <w:r w:rsidRPr="000E0297">
        <w:t xml:space="preserve">  The Coalition’s case took a long, tortuous path through the federal courts and to this court; but after four years of litigation, the Tenth Circuit determined this March that Colorado’s “overly burdensome” regulatory framework for issue committees was unconstitutional as applied to the Coalition.  </w:t>
      </w:r>
      <w:proofErr w:type="gramStart"/>
      <w:r w:rsidRPr="000E0297">
        <w:t>8</w:t>
      </w:r>
      <w:bookmarkStart w:id="79" w:name="_BA_Cite_6E9708_000070"/>
      <w:bookmarkEnd w:id="79"/>
      <w:r w:rsidRPr="000E0297">
        <w:t>15 F.3d at 1279, 1281.</w:t>
      </w:r>
      <w:proofErr w:type="gramEnd"/>
      <w:r w:rsidRPr="000E0297">
        <w:rPr>
          <w:rStyle w:val="FootnoteReference"/>
        </w:rPr>
        <w:footnoteReference w:id="5"/>
      </w:r>
      <w:r w:rsidRPr="000E0297">
        <w:t xml:space="preserve">  </w:t>
      </w:r>
    </w:p>
    <w:p w:rsidR="00C96AEE" w:rsidRPr="000E0297" w:rsidRDefault="00645107" w:rsidP="00F032D9">
      <w:pPr>
        <w:pStyle w:val="BodyText"/>
        <w:spacing w:after="0" w:line="480" w:lineRule="auto"/>
        <w:ind w:firstLine="720"/>
        <w:jc w:val="both"/>
      </w:pPr>
      <w:r w:rsidRPr="000E0297">
        <w:t xml:space="preserve">Both Dr. Brickell’s and Ms. Sampson’s experiences illustrate the difficulties ordinary citizens encounter when trying to navigate Colorado’s campaign finance </w:t>
      </w:r>
      <w:r w:rsidRPr="000E0297">
        <w:lastRenderedPageBreak/>
        <w:t>regime.  The law’s extensive reach leaves citizens such as Ms. Sampson predictably unaware that their speech could be covered; and Dr. Brickell’s story demonstrates that even if they are aware, researching the law does not guarantee citizens will be able to discern what the complex regime requires.   Both women ultimately relied on pro bono legal counsel to secure their F</w:t>
      </w:r>
      <w:bookmarkStart w:id="81" w:name="_BA_Cite_6E9708_000131"/>
      <w:bookmarkEnd w:id="81"/>
      <w:r w:rsidRPr="000E0297">
        <w:t xml:space="preserve">irst Amendment rights. </w:t>
      </w:r>
    </w:p>
    <w:p w:rsidR="00C96AEE" w:rsidRPr="000E0297" w:rsidRDefault="00645107" w:rsidP="00C70AAB">
      <w:pPr>
        <w:pStyle w:val="Pleading11"/>
        <w:jc w:val="both"/>
        <w:rPr>
          <w:sz w:val="28"/>
          <w:szCs w:val="28"/>
          <w:u w:val="none"/>
        </w:rPr>
      </w:pPr>
      <w:bookmarkStart w:id="82" w:name="_Toc256000009"/>
      <w:bookmarkStart w:id="83" w:name="_Toc464721414"/>
      <w:r w:rsidRPr="000E0297">
        <w:rPr>
          <w:sz w:val="28"/>
          <w:szCs w:val="28"/>
          <w:u w:val="none"/>
        </w:rPr>
        <w:t>COLORADO’S PRIVATE ENFORCEMENT SYSTEM ALLOWS INDIVIDUALS TO COMMANDEER STATE LAW TO SILENCE THEIR POLITICAL OPPONENTS.</w:t>
      </w:r>
      <w:bookmarkEnd w:id="82"/>
      <w:bookmarkEnd w:id="83"/>
      <w:r w:rsidRPr="000E0297">
        <w:rPr>
          <w:sz w:val="28"/>
          <w:szCs w:val="28"/>
          <w:u w:val="none"/>
        </w:rPr>
        <w:t xml:space="preserve"> </w:t>
      </w:r>
    </w:p>
    <w:p w:rsidR="00C96AEE" w:rsidRPr="000E0297" w:rsidRDefault="00645107" w:rsidP="00F032D9">
      <w:pPr>
        <w:pStyle w:val="BodyText"/>
        <w:spacing w:after="0" w:line="480" w:lineRule="auto"/>
        <w:ind w:firstLine="720"/>
        <w:jc w:val="both"/>
      </w:pPr>
      <w:r w:rsidRPr="000E0297">
        <w:t xml:space="preserve">Beyond being complex and difficult to navigate, what makes Colorado’s campaign finance regime uniquely treacherous is its enforcement mechanism: lawsuits filed by private individuals.  Nearly every other state enforces its campaign finance law through its Secretary of State or another specialized agency; Colorado instead allows “any person” who believes a violation of the law has occurred to initiate an enforcement proceeding by filing a complaint with the Secretary.  </w:t>
      </w:r>
      <w:proofErr w:type="gramStart"/>
      <w:r w:rsidRPr="000E0297">
        <w:t>C</w:t>
      </w:r>
      <w:bookmarkStart w:id="84" w:name="_BA_Cite_6E9708_000055"/>
      <w:bookmarkEnd w:id="84"/>
      <w:r w:rsidRPr="000E0297">
        <w:t>olo. Const. art.</w:t>
      </w:r>
      <w:proofErr w:type="gramEnd"/>
      <w:r w:rsidRPr="000E0297">
        <w:t xml:space="preserve"> XXVIII, § 9(2</w:t>
      </w:r>
      <w:proofErr w:type="gramStart"/>
      <w:r w:rsidRPr="000E0297">
        <w:t>)(</w:t>
      </w:r>
      <w:proofErr w:type="gramEnd"/>
      <w:r w:rsidRPr="000E0297">
        <w:t xml:space="preserve">a).  The Secretary must refer all complaints to an administrative law judge for a formal hearing.  </w:t>
      </w:r>
      <w:r w:rsidRPr="000E0297">
        <w:rPr>
          <w:i/>
        </w:rPr>
        <w:t>I</w:t>
      </w:r>
      <w:bookmarkStart w:id="85" w:name="_BA_Cite_6E9708_000101"/>
      <w:bookmarkEnd w:id="85"/>
      <w:r w:rsidRPr="000E0297">
        <w:rPr>
          <w:i/>
        </w:rPr>
        <w:t>d.</w:t>
      </w:r>
      <w:r w:rsidRPr="000E0297">
        <w:t xml:space="preserve">  Notably, the law provides no process for evaluating a complaint’s legal merit or factual basis prior to scheduling a hearing.  The frivolous and the valid go into the same referral pile, all automatically triggering full-blown enforcement proceedings. </w:t>
      </w:r>
    </w:p>
    <w:p w:rsidR="00C96AEE" w:rsidRPr="000E0297" w:rsidRDefault="00645107" w:rsidP="00F032D9">
      <w:pPr>
        <w:pStyle w:val="BodyText"/>
        <w:spacing w:after="0" w:line="480" w:lineRule="auto"/>
        <w:ind w:firstLine="720"/>
        <w:jc w:val="both"/>
      </w:pPr>
      <w:r w:rsidRPr="000E0297">
        <w:lastRenderedPageBreak/>
        <w:t xml:space="preserve">Unsurprisingly, this private enforcement system is rife with abuse.  By simply filing a complaint, anyone can cause a political opponent to be hauled in front of an administrative law judge.  The alleged offender is forced to spend the time, money, and effort to defend against the proceeding, even if the complaint has no merit.  Such abusive enforcement suits are not conjectural; </w:t>
      </w:r>
      <w:r w:rsidRPr="000E0297">
        <w:rPr>
          <w:i/>
        </w:rPr>
        <w:t>amici</w:t>
      </w:r>
      <w:r w:rsidRPr="000E0297">
        <w:t xml:space="preserve"> Karen Sampson and Tammy Holland experienced them firsthand. </w:t>
      </w:r>
    </w:p>
    <w:p w:rsidR="00C96AEE" w:rsidRPr="000E0297" w:rsidRDefault="00645107" w:rsidP="00C70AAB">
      <w:pPr>
        <w:pStyle w:val="Pleading12"/>
        <w:jc w:val="both"/>
        <w:rPr>
          <w:sz w:val="28"/>
          <w:szCs w:val="28"/>
          <w:u w:val="none"/>
        </w:rPr>
      </w:pPr>
      <w:bookmarkStart w:id="86" w:name="_Toc256000010"/>
      <w:bookmarkStart w:id="87" w:name="_Toc464721415"/>
      <w:r w:rsidRPr="000E0297">
        <w:rPr>
          <w:sz w:val="28"/>
          <w:szCs w:val="28"/>
          <w:u w:val="none"/>
        </w:rPr>
        <w:t>Karen Sampson was sued by the supporters of the annexation she and her neighbors opposed.</w:t>
      </w:r>
      <w:bookmarkEnd w:id="86"/>
      <w:bookmarkEnd w:id="87"/>
      <w:r w:rsidRPr="000E0297">
        <w:rPr>
          <w:sz w:val="28"/>
          <w:szCs w:val="28"/>
          <w:u w:val="none"/>
        </w:rPr>
        <w:t xml:space="preserve"> </w:t>
      </w:r>
    </w:p>
    <w:p w:rsidR="00C96AEE" w:rsidRPr="000E0297" w:rsidRDefault="00645107" w:rsidP="00F032D9">
      <w:pPr>
        <w:pStyle w:val="BodyText"/>
        <w:spacing w:after="0" w:line="480" w:lineRule="auto"/>
        <w:ind w:firstLine="720"/>
        <w:jc w:val="both"/>
      </w:pPr>
      <w:r w:rsidRPr="000E0297">
        <w:t xml:space="preserve">As described in Section I.A., Karen Sampson and her neighbors learned of Colorado’s issue committee requirements when the pro-annexation leaders filed a complaint with the Secretary alleging that they had violated state law by failing to register as an issue committee.  Although the complaint only named six residents the pro-annexation group had identified as the “most vocal” of its opponents, </w:t>
      </w:r>
      <w:r w:rsidRPr="000E0297">
        <w:rPr>
          <w:i/>
        </w:rPr>
        <w:t>see</w:t>
      </w:r>
      <w:r w:rsidRPr="000E0297">
        <w:t xml:space="preserve"> Dec. of Karen Sampson at 4, it ominously warned that these individuals had exposed all persons who had had contact with them to potential investigation and campaign finance sanctions, 6</w:t>
      </w:r>
      <w:bookmarkStart w:id="88" w:name="_BA_Cite_6E9708_000071"/>
      <w:bookmarkEnd w:id="88"/>
      <w:r w:rsidRPr="000E0297">
        <w:t xml:space="preserve">25 F.3d at 1251.  </w:t>
      </w:r>
    </w:p>
    <w:p w:rsidR="00C96AEE" w:rsidRPr="000E0297" w:rsidRDefault="00645107" w:rsidP="00F032D9">
      <w:pPr>
        <w:pStyle w:val="BodyText"/>
        <w:spacing w:after="0" w:line="480" w:lineRule="auto"/>
        <w:ind w:firstLine="720"/>
        <w:jc w:val="both"/>
      </w:pPr>
      <w:r w:rsidRPr="000E0297">
        <w:t>Following the complaint, the pro-annexation group’s next move was to serve Ms. Sampson and her neighbors with a subpoena demanding an exhaustive array of documents and information, including receipts, personal contact information, bank account information, and “[a]</w:t>
      </w:r>
      <w:proofErr w:type="spellStart"/>
      <w:r w:rsidRPr="000E0297">
        <w:t>ll</w:t>
      </w:r>
      <w:proofErr w:type="spellEnd"/>
      <w:r w:rsidRPr="000E0297">
        <w:t xml:space="preserve"> communications amongst [the group] or anyone </w:t>
      </w:r>
      <w:r w:rsidRPr="000E0297">
        <w:lastRenderedPageBreak/>
        <w:t xml:space="preserve">else concerning the issue of annexation.”  </w:t>
      </w:r>
      <w:proofErr w:type="gramStart"/>
      <w:r w:rsidRPr="000E0297">
        <w:t>6</w:t>
      </w:r>
      <w:bookmarkStart w:id="89" w:name="_BA_Cite_6E9708_000072"/>
      <w:bookmarkEnd w:id="89"/>
      <w:r w:rsidRPr="000E0297">
        <w:t>25 F.3d at 1252.</w:t>
      </w:r>
      <w:proofErr w:type="gramEnd"/>
      <w:r w:rsidRPr="000E0297">
        <w:t xml:space="preserve">  Although the administrative law judge narrowed a few of the subpoena’s requests, it was largely permitted to stand.  </w:t>
      </w:r>
      <w:r w:rsidRPr="000E0297">
        <w:rPr>
          <w:i/>
        </w:rPr>
        <w:t>I</w:t>
      </w:r>
      <w:bookmarkStart w:id="90" w:name="_BA_Cite_6E9708_000083"/>
      <w:bookmarkEnd w:id="90"/>
      <w:r w:rsidRPr="000E0297">
        <w:rPr>
          <w:i/>
        </w:rPr>
        <w:t>d.</w:t>
      </w:r>
      <w:r w:rsidRPr="000E0297">
        <w:t xml:space="preserve"> at 1252-53.  </w:t>
      </w:r>
    </w:p>
    <w:p w:rsidR="00C96AEE" w:rsidRPr="000E0297" w:rsidRDefault="00645107" w:rsidP="00F032D9">
      <w:pPr>
        <w:pStyle w:val="BodyText"/>
        <w:spacing w:after="0" w:line="480" w:lineRule="auto"/>
        <w:ind w:firstLine="720"/>
        <w:jc w:val="both"/>
      </w:pPr>
      <w:r w:rsidRPr="000E0297">
        <w:t xml:space="preserve">Dealing with the complaint and searching for the subpoenaed materials took significant time, forcing Ms. Sampson to miss work.  Dec. of Karen Sampson at 4-5.  Ms. Sampson believes the purpose of the complaint and subpoena was “to intimidate [the group], punish us, and shut us up.”  </w:t>
      </w:r>
      <w:proofErr w:type="gramStart"/>
      <w:r w:rsidRPr="000E0297">
        <w:rPr>
          <w:i/>
        </w:rPr>
        <w:t>I</w:t>
      </w:r>
      <w:bookmarkStart w:id="91" w:name="_BA_Cite_6E9708_000084"/>
      <w:bookmarkEnd w:id="91"/>
      <w:r w:rsidRPr="000E0297">
        <w:rPr>
          <w:i/>
        </w:rPr>
        <w:t>d.</w:t>
      </w:r>
      <w:r w:rsidRPr="000E0297">
        <w:t xml:space="preserve"> at 4.</w:t>
      </w:r>
      <w:proofErr w:type="gramEnd"/>
      <w:r w:rsidRPr="000E0297">
        <w:t xml:space="preserve"> </w:t>
      </w:r>
    </w:p>
    <w:p w:rsidR="00C96AEE" w:rsidRPr="000E0297" w:rsidRDefault="00645107" w:rsidP="00F032D9">
      <w:pPr>
        <w:pStyle w:val="BodyText"/>
        <w:spacing w:after="0" w:line="480" w:lineRule="auto"/>
        <w:ind w:firstLine="720"/>
        <w:jc w:val="both"/>
      </w:pPr>
      <w:r w:rsidRPr="000E0297">
        <w:t xml:space="preserve">Ultimately, Ms. Sampson and her neighbors hired an attorney to defend them against the campaign finance suit.  They spent $1,179 for </w:t>
      </w:r>
      <w:proofErr w:type="spellStart"/>
      <w:proofErr w:type="gramStart"/>
      <w:r w:rsidRPr="000E0297">
        <w:t>attorneys</w:t>
      </w:r>
      <w:proofErr w:type="spellEnd"/>
      <w:proofErr w:type="gramEnd"/>
      <w:r w:rsidRPr="000E0297">
        <w:t xml:space="preserve"> fees—more than the entirety of their spending on the efforts to oppose annexation.  </w:t>
      </w:r>
      <w:proofErr w:type="gramStart"/>
      <w:r w:rsidRPr="000E0297">
        <w:t>6</w:t>
      </w:r>
      <w:bookmarkStart w:id="92" w:name="_BA_Cite_6E9708_000073"/>
      <w:bookmarkEnd w:id="92"/>
      <w:r w:rsidRPr="000E0297">
        <w:t>25 F.3d at 1261.</w:t>
      </w:r>
      <w:proofErr w:type="gramEnd"/>
    </w:p>
    <w:p w:rsidR="00C96AEE" w:rsidRPr="000E0297" w:rsidRDefault="00645107" w:rsidP="00C70AAB">
      <w:pPr>
        <w:pStyle w:val="Pleading12"/>
        <w:jc w:val="both"/>
        <w:rPr>
          <w:sz w:val="28"/>
          <w:szCs w:val="28"/>
          <w:u w:val="none"/>
        </w:rPr>
      </w:pPr>
      <w:bookmarkStart w:id="93" w:name="_Toc256000011"/>
      <w:bookmarkStart w:id="94" w:name="_Toc464721416"/>
      <w:r w:rsidRPr="000E0297">
        <w:rPr>
          <w:sz w:val="28"/>
          <w:szCs w:val="28"/>
          <w:u w:val="none"/>
        </w:rPr>
        <w:t>Tammy Holland was subjected to two baseless lawsuits filed by individuals who disagreed with her views on public education.</w:t>
      </w:r>
      <w:bookmarkEnd w:id="93"/>
      <w:bookmarkEnd w:id="94"/>
      <w:r w:rsidRPr="000E0297">
        <w:rPr>
          <w:sz w:val="28"/>
          <w:szCs w:val="28"/>
          <w:u w:val="none"/>
        </w:rPr>
        <w:t xml:space="preserve">   </w:t>
      </w:r>
    </w:p>
    <w:p w:rsidR="00C96AEE" w:rsidRPr="000E0297" w:rsidRDefault="00645107" w:rsidP="00F032D9">
      <w:pPr>
        <w:pStyle w:val="BodyText"/>
        <w:spacing w:after="0" w:line="480" w:lineRule="auto"/>
        <w:ind w:firstLine="720"/>
        <w:jc w:val="both"/>
      </w:pPr>
      <w:r w:rsidRPr="000E0297">
        <w:t xml:space="preserve">Perhaps the most egregious of the private enforcement system’s flaws is the lack of any process of review of a complaint’s merits before it is referred to the administrative law court.  Complainants can—and do—allege virtually any violation they can concoct.  In the case of </w:t>
      </w:r>
      <w:r w:rsidRPr="000E0297">
        <w:rPr>
          <w:i/>
        </w:rPr>
        <w:t>amicus</w:t>
      </w:r>
      <w:r w:rsidRPr="000E0297">
        <w:t xml:space="preserve"> Tammy Holland, these allegations reached the meritless and the nonsensical.  Colorado public school officials sued Ms. Holland—twice—for publishing newspaper ads that were not even covered by state campaign finance law. </w:t>
      </w:r>
    </w:p>
    <w:p w:rsidR="00C96AEE" w:rsidRPr="000E0297" w:rsidRDefault="00645107" w:rsidP="00F032D9">
      <w:pPr>
        <w:pStyle w:val="BodyText"/>
        <w:spacing w:after="0" w:line="480" w:lineRule="auto"/>
        <w:ind w:firstLine="720"/>
        <w:jc w:val="both"/>
      </w:pPr>
      <w:r w:rsidRPr="000E0297">
        <w:lastRenderedPageBreak/>
        <w:t>Ms. Holland and her husband live in Strasburg, Colorado, with their middle-school-age son, a former student of the Byers Public School District near their home.  C</w:t>
      </w:r>
      <w:bookmarkStart w:id="95" w:name="_BA_Cite_6E9708_000151"/>
      <w:bookmarkEnd w:id="95"/>
      <w:r w:rsidRPr="000E0297">
        <w:t xml:space="preserve">omplaint at 3, </w:t>
      </w:r>
      <w:r w:rsidRPr="000E0297">
        <w:rPr>
          <w:i/>
        </w:rPr>
        <w:t>H</w:t>
      </w:r>
      <w:bookmarkStart w:id="96" w:name="_BA_Cite_6E9708_000033"/>
      <w:bookmarkEnd w:id="96"/>
      <w:r w:rsidRPr="000E0297">
        <w:rPr>
          <w:i/>
        </w:rPr>
        <w:t>olland v. Williams</w:t>
      </w:r>
      <w:r w:rsidRPr="000E0297">
        <w:t xml:space="preserve">, No. 1:16-CV-138 (D. Colo. Jan. 20, 2016).  Ms. Holland had long opposed the use of “Common Core” curricula and its emphasis on standardized testing, and when the Byers School District adopted this curriculum, Ms. Holland and her husband eventually made the decision to withdraw their son from the district.  </w:t>
      </w:r>
      <w:r w:rsidRPr="000E0297">
        <w:rPr>
          <w:i/>
        </w:rPr>
        <w:t>I</w:t>
      </w:r>
      <w:bookmarkStart w:id="97" w:name="_BA_Cite_6E9708_000102"/>
      <w:bookmarkEnd w:id="97"/>
      <w:r w:rsidRPr="000E0297">
        <w:rPr>
          <w:i/>
        </w:rPr>
        <w:t>d.</w:t>
      </w:r>
      <w:r w:rsidRPr="000E0297">
        <w:t xml:space="preserve">    </w:t>
      </w:r>
    </w:p>
    <w:p w:rsidR="00C96AEE" w:rsidRPr="000E0297" w:rsidRDefault="00645107" w:rsidP="00F032D9">
      <w:pPr>
        <w:pStyle w:val="BodyText"/>
        <w:spacing w:after="0" w:line="480" w:lineRule="auto"/>
        <w:ind w:firstLine="720"/>
        <w:jc w:val="both"/>
      </w:pPr>
      <w:r w:rsidRPr="000E0297">
        <w:t xml:space="preserve">Even though her son is no longer a student in the public school system, Ms. Holland remains dedicated to addressing the problems of Colorado’s standardized testing system.  </w:t>
      </w:r>
      <w:r w:rsidRPr="000E0297">
        <w:rPr>
          <w:i/>
        </w:rPr>
        <w:t>I</w:t>
      </w:r>
      <w:bookmarkStart w:id="98" w:name="_BA_Cite_6E9708_000103"/>
      <w:bookmarkEnd w:id="98"/>
      <w:r w:rsidRPr="000E0297">
        <w:rPr>
          <w:i/>
        </w:rPr>
        <w:t>d.</w:t>
      </w:r>
      <w:r w:rsidRPr="000E0297">
        <w:t xml:space="preserve">  To educate others and encourage discussion on this issue, Ms. Holland placed ads in her local newspaper between January and September 2015.   </w:t>
      </w:r>
      <w:proofErr w:type="gramStart"/>
      <w:r w:rsidRPr="000E0297">
        <w:rPr>
          <w:i/>
        </w:rPr>
        <w:t>I</w:t>
      </w:r>
      <w:bookmarkStart w:id="99" w:name="_BA_Cite_6E9708_000085"/>
      <w:bookmarkEnd w:id="99"/>
      <w:r w:rsidRPr="000E0297">
        <w:rPr>
          <w:i/>
        </w:rPr>
        <w:t>d.</w:t>
      </w:r>
      <w:r w:rsidRPr="000E0297">
        <w:t xml:space="preserve"> at 4.</w:t>
      </w:r>
      <w:proofErr w:type="gramEnd"/>
      <w:r w:rsidRPr="000E0297">
        <w:t xml:space="preserve">  Two of these ads addressed the then-approaching school board election, encouraging readers to educate themselves about the candidates and their objectives.  </w:t>
      </w:r>
      <w:r w:rsidRPr="000E0297">
        <w:rPr>
          <w:i/>
        </w:rPr>
        <w:t>I</w:t>
      </w:r>
      <w:bookmarkStart w:id="100" w:name="_BA_Cite_6E9708_000104"/>
      <w:bookmarkEnd w:id="100"/>
      <w:r w:rsidRPr="000E0297">
        <w:rPr>
          <w:i/>
        </w:rPr>
        <w:t>d.</w:t>
      </w:r>
      <w:r w:rsidRPr="000E0297">
        <w:t xml:space="preserve">  The ads did not advocate for or against any particular candidate.  </w:t>
      </w:r>
      <w:r w:rsidRPr="000E0297">
        <w:rPr>
          <w:i/>
        </w:rPr>
        <w:t>I</w:t>
      </w:r>
      <w:bookmarkStart w:id="101" w:name="_BA_Cite_6E9708_000105"/>
      <w:bookmarkEnd w:id="101"/>
      <w:r w:rsidRPr="000E0297">
        <w:rPr>
          <w:i/>
        </w:rPr>
        <w:t>d.</w:t>
      </w:r>
      <w:r w:rsidRPr="000E0297">
        <w:t xml:space="preserve">  </w:t>
      </w:r>
    </w:p>
    <w:p w:rsidR="00C96AEE" w:rsidRPr="000E0297" w:rsidRDefault="00645107" w:rsidP="00F032D9">
      <w:pPr>
        <w:pStyle w:val="BodyText"/>
        <w:spacing w:after="0" w:line="480" w:lineRule="auto"/>
        <w:ind w:firstLine="720"/>
        <w:jc w:val="both"/>
      </w:pPr>
      <w:r w:rsidRPr="000E0297">
        <w:t xml:space="preserve">In response to these ads, the Superintendent of the Byers School District filed a campaign finance complaint against Ms. Holland, both on his own behalf and on behalf of the school district.  </w:t>
      </w:r>
      <w:proofErr w:type="gramStart"/>
      <w:r w:rsidRPr="000E0297">
        <w:rPr>
          <w:i/>
        </w:rPr>
        <w:t>I</w:t>
      </w:r>
      <w:bookmarkStart w:id="102" w:name="_BA_Cite_6E9708_000086"/>
      <w:bookmarkEnd w:id="102"/>
      <w:r w:rsidRPr="000E0297">
        <w:rPr>
          <w:i/>
        </w:rPr>
        <w:t>d.</w:t>
      </w:r>
      <w:r w:rsidRPr="000E0297">
        <w:t xml:space="preserve"> at 8.</w:t>
      </w:r>
      <w:proofErr w:type="gramEnd"/>
      <w:r w:rsidRPr="000E0297">
        <w:t xml:space="preserve">  The complaint alleged (1) that Ms. Holland should have registered as a political committee under Colorado law, and </w:t>
      </w:r>
      <w:r w:rsidRPr="000E0297">
        <w:lastRenderedPageBreak/>
        <w:t xml:space="preserve">(2) that she violated </w:t>
      </w:r>
      <w:r w:rsidRPr="000E0297">
        <w:rPr>
          <w:i/>
        </w:rPr>
        <w:t>federal law</w:t>
      </w:r>
      <w:r w:rsidRPr="000E0297">
        <w:t xml:space="preserve"> by failing to include a “paid for by” disclaimer on her ads.  </w:t>
      </w:r>
      <w:r w:rsidRPr="000E0297">
        <w:rPr>
          <w:i/>
        </w:rPr>
        <w:t>I</w:t>
      </w:r>
      <w:bookmarkStart w:id="103" w:name="_BA_Cite_6E9708_000106"/>
      <w:bookmarkEnd w:id="103"/>
      <w:r w:rsidRPr="000E0297">
        <w:rPr>
          <w:i/>
        </w:rPr>
        <w:t>d.</w:t>
      </w:r>
      <w:r w:rsidRPr="000E0297">
        <w:t xml:space="preserve">  </w:t>
      </w:r>
    </w:p>
    <w:p w:rsidR="00C96AEE" w:rsidRPr="000E0297" w:rsidRDefault="00645107" w:rsidP="00F032D9">
      <w:pPr>
        <w:pStyle w:val="BodyText"/>
        <w:spacing w:after="0" w:line="480" w:lineRule="auto"/>
        <w:ind w:firstLine="720"/>
        <w:jc w:val="both"/>
      </w:pPr>
      <w:r w:rsidRPr="000E0297">
        <w:t>The complaint’s first allegation was meritless.  Ms. Holland’s ads did not expressly advocate for or against any candidate and thus could not have triggered political committee registration under Colorado law.  The second allegation leaned toward nonsensical, as federal disclaimer requirements apply only to federal elections.  But Ms. Holland is not a campaign finance attorney; she had no way of knowing whether the claims against her had any merit.  And, regardless, the complaint against her would result in an administrative court hearing.  So Ms. Holland retained an attorney.</w:t>
      </w:r>
    </w:p>
    <w:p w:rsidR="00C96AEE" w:rsidRPr="000E0297" w:rsidRDefault="00645107" w:rsidP="00F032D9">
      <w:pPr>
        <w:pStyle w:val="BodyText"/>
        <w:spacing w:after="0" w:line="480" w:lineRule="auto"/>
        <w:ind w:firstLine="720"/>
        <w:jc w:val="both"/>
      </w:pPr>
      <w:r w:rsidRPr="000E0297">
        <w:t xml:space="preserve">Two days before the October 8, 2015 hearing date, the Superintendent withdrew the complaint.  </w:t>
      </w:r>
      <w:proofErr w:type="gramStart"/>
      <w:r w:rsidRPr="000E0297">
        <w:rPr>
          <w:i/>
        </w:rPr>
        <w:t>I</w:t>
      </w:r>
      <w:bookmarkStart w:id="104" w:name="_BA_Cite_6E9708_000087"/>
      <w:bookmarkEnd w:id="104"/>
      <w:r w:rsidRPr="000E0297">
        <w:rPr>
          <w:i/>
        </w:rPr>
        <w:t>d.</w:t>
      </w:r>
      <w:r w:rsidRPr="000E0297">
        <w:t xml:space="preserve"> at 9.</w:t>
      </w:r>
      <w:proofErr w:type="gramEnd"/>
      <w:r w:rsidRPr="000E0297">
        <w:t xml:space="preserve">  At that point, Ms. Holland had already incurred legal fees of more than $3,500.  </w:t>
      </w:r>
      <w:r w:rsidRPr="000E0297">
        <w:rPr>
          <w:i/>
        </w:rPr>
        <w:t>I</w:t>
      </w:r>
      <w:bookmarkStart w:id="105" w:name="_BA_Cite_6E9708_000107"/>
      <w:bookmarkEnd w:id="105"/>
      <w:r w:rsidRPr="000E0297">
        <w:rPr>
          <w:i/>
        </w:rPr>
        <w:t>d.</w:t>
      </w:r>
      <w:r w:rsidRPr="000E0297">
        <w:t xml:space="preserve">  Although she moved to recover her fees from the Superintendent and school district for filing a groundless complaint, her motion was ultimately denied.  </w:t>
      </w:r>
      <w:proofErr w:type="gramStart"/>
      <w:r w:rsidRPr="000E0297">
        <w:t>O</w:t>
      </w:r>
      <w:bookmarkStart w:id="106" w:name="_BA_Cite_6E9708_000041"/>
      <w:bookmarkEnd w:id="106"/>
      <w:r w:rsidRPr="000E0297">
        <w:t xml:space="preserve">rder, </w:t>
      </w:r>
      <w:proofErr w:type="spellStart"/>
      <w:r w:rsidRPr="000E0297">
        <w:rPr>
          <w:i/>
        </w:rPr>
        <w:t>Turrell</w:t>
      </w:r>
      <w:proofErr w:type="spellEnd"/>
      <w:r w:rsidRPr="000E0297">
        <w:rPr>
          <w:i/>
        </w:rPr>
        <w:t xml:space="preserve"> v. Holland</w:t>
      </w:r>
      <w:r w:rsidRPr="000E0297">
        <w:t>, OS2015-0016 (Office of Admin.</w:t>
      </w:r>
      <w:proofErr w:type="gramEnd"/>
      <w:r w:rsidRPr="000E0297">
        <w:t xml:space="preserve"> </w:t>
      </w:r>
      <w:proofErr w:type="spellStart"/>
      <w:r w:rsidRPr="000E0297">
        <w:t>Cts</w:t>
      </w:r>
      <w:proofErr w:type="spellEnd"/>
      <w:r w:rsidRPr="000E0297">
        <w:t xml:space="preserve">. Jan. 14, 2016). </w:t>
      </w:r>
    </w:p>
    <w:p w:rsidR="00C96AEE" w:rsidRPr="000E0297" w:rsidRDefault="00645107" w:rsidP="00F032D9">
      <w:pPr>
        <w:pStyle w:val="BodyText"/>
        <w:spacing w:after="0" w:line="480" w:lineRule="auto"/>
        <w:ind w:firstLine="720"/>
        <w:jc w:val="both"/>
      </w:pPr>
      <w:r w:rsidRPr="000E0297">
        <w:t xml:space="preserve">On October 15, 2015, Ms. Holland attended a meeting of the Byers school board, where she learned that one of the school board members—up for reelection and mentioned in Ms. Holland’s ads—had “instructed” the Superintendent to file </w:t>
      </w:r>
      <w:r w:rsidRPr="000E0297">
        <w:lastRenderedPageBreak/>
        <w:t xml:space="preserve">the complaint against her.  Complaint at 9, No. 1:16-CV-138 (D. Colo. Jan. 20, 2016).  Further, the board member stated he was planning to re-file the complaint in his own name.  </w:t>
      </w:r>
      <w:r w:rsidRPr="000E0297">
        <w:rPr>
          <w:i/>
        </w:rPr>
        <w:t>I</w:t>
      </w:r>
      <w:bookmarkStart w:id="107" w:name="_BA_Cite_6E9708_000109"/>
      <w:bookmarkEnd w:id="107"/>
      <w:r w:rsidRPr="000E0297">
        <w:rPr>
          <w:i/>
        </w:rPr>
        <w:t>d.</w:t>
      </w:r>
      <w:r w:rsidRPr="000E0297">
        <w:t xml:space="preserve">  He advised Ms. Holland, “I think you’d better keep your lawyer.”  </w:t>
      </w:r>
      <w:r w:rsidRPr="000E0297">
        <w:rPr>
          <w:i/>
        </w:rPr>
        <w:t>I</w:t>
      </w:r>
      <w:bookmarkStart w:id="108" w:name="_BA_Cite_6E9708_000110"/>
      <w:bookmarkEnd w:id="108"/>
      <w:r w:rsidRPr="000E0297">
        <w:rPr>
          <w:i/>
        </w:rPr>
        <w:t>d.</w:t>
      </w:r>
      <w:r w:rsidRPr="000E0297">
        <w:t xml:space="preserve">    </w:t>
      </w:r>
    </w:p>
    <w:p w:rsidR="00C96AEE" w:rsidRPr="000E0297" w:rsidRDefault="00645107" w:rsidP="00F032D9">
      <w:pPr>
        <w:pStyle w:val="BodyText"/>
        <w:spacing w:after="0" w:line="480" w:lineRule="auto"/>
        <w:ind w:firstLine="720"/>
        <w:jc w:val="both"/>
      </w:pPr>
      <w:r w:rsidRPr="000E0297">
        <w:t xml:space="preserve">The school board member re-filed the complaint against Ms. Holland several days later.  </w:t>
      </w:r>
      <w:r w:rsidRPr="000E0297">
        <w:rPr>
          <w:i/>
        </w:rPr>
        <w:t>I</w:t>
      </w:r>
      <w:bookmarkStart w:id="109" w:name="_BA_Cite_6E9708_000111"/>
      <w:bookmarkEnd w:id="109"/>
      <w:r w:rsidRPr="000E0297">
        <w:rPr>
          <w:i/>
        </w:rPr>
        <w:t>d.</w:t>
      </w:r>
      <w:r w:rsidRPr="000E0297">
        <w:t xml:space="preserve">  The second complaint made the same meritless claims as the original.  Yet, as the C</w:t>
      </w:r>
      <w:bookmarkStart w:id="110" w:name="_BA_Cite_6E9708_000057"/>
      <w:bookmarkEnd w:id="110"/>
      <w:r w:rsidRPr="000E0297">
        <w:t xml:space="preserve">olorado Constitution requires, the Secretary’s office again forwarded the complaint to the Office of Administrative Courts, and a hearing was scheduled for January 21, 2016.  </w:t>
      </w:r>
      <w:proofErr w:type="gramStart"/>
      <w:r w:rsidRPr="000E0297">
        <w:rPr>
          <w:i/>
        </w:rPr>
        <w:t>I</w:t>
      </w:r>
      <w:bookmarkStart w:id="111" w:name="_BA_Cite_6E9708_000088"/>
      <w:bookmarkEnd w:id="111"/>
      <w:r w:rsidRPr="000E0297">
        <w:rPr>
          <w:i/>
        </w:rPr>
        <w:t>d.</w:t>
      </w:r>
      <w:r w:rsidRPr="000E0297">
        <w:t xml:space="preserve"> at 11.</w:t>
      </w:r>
      <w:proofErr w:type="gramEnd"/>
      <w:r w:rsidRPr="000E0297">
        <w:t xml:space="preserve">  In a statement to news media, the school board member made clear that his only goal was to force a public apology from Ms. Holland; “I don’t want anything out of it except that,” he stated.  Kathy Smiley, </w:t>
      </w:r>
      <w:r w:rsidRPr="000E0297">
        <w:rPr>
          <w:i/>
        </w:rPr>
        <w:t>Byers School, Parent Dispute Alleged Violation of P</w:t>
      </w:r>
      <w:bookmarkStart w:id="112" w:name="_BA_Cite_6E9708_000049"/>
      <w:bookmarkEnd w:id="112"/>
      <w:r w:rsidRPr="000E0297">
        <w:rPr>
          <w:i/>
        </w:rPr>
        <w:t>olitical Ad Law</w:t>
      </w:r>
      <w:r w:rsidRPr="000E0297">
        <w:t xml:space="preserve">, The I-70 Scout, Oct. 29, 2015, available at </w:t>
      </w:r>
      <w:r w:rsidRPr="000E0297">
        <w:rPr>
          <w:rStyle w:val="Hyperlink"/>
          <w:b w:val="0"/>
        </w:rPr>
        <w:t>h</w:t>
      </w:r>
      <w:bookmarkStart w:id="113" w:name="_BA_Cite_6E9708_000065"/>
      <w:bookmarkEnd w:id="113"/>
      <w:r w:rsidRPr="000E0297">
        <w:rPr>
          <w:rStyle w:val="Hyperlink"/>
          <w:b w:val="0"/>
        </w:rPr>
        <w:t>ttp://i-70scout.com/blog/2015/10/byers-school-parent-dispute-alleged-violation-of-political-ad-law/</w:t>
      </w:r>
      <w:r w:rsidRPr="000E0297">
        <w:rPr>
          <w:b/>
        </w:rPr>
        <w:t>.</w:t>
      </w:r>
      <w:r w:rsidRPr="000E0297">
        <w:t xml:space="preserve"> </w:t>
      </w:r>
    </w:p>
    <w:p w:rsidR="00C96AEE" w:rsidRPr="000E0297" w:rsidRDefault="00645107" w:rsidP="00F032D9">
      <w:pPr>
        <w:pStyle w:val="BodyText"/>
        <w:spacing w:after="0" w:line="480" w:lineRule="auto"/>
        <w:ind w:firstLine="720"/>
        <w:jc w:val="both"/>
      </w:pPr>
      <w:r w:rsidRPr="000E0297">
        <w:t xml:space="preserve">Before she was sued, Ms. Holland had planned to run an additional ad that October before the school board election, encouraging members of the community to vote.  She had also planned to continue publishing ads on the Common Core issue in general.  Understandably, faced with back-to-back legal complaints, Ms. </w:t>
      </w:r>
      <w:r w:rsidRPr="000E0297">
        <w:lastRenderedPageBreak/>
        <w:t xml:space="preserve">Holland did not run her planned ad before the election and has not continued her efforts to inform the community about Common Core issues through advertising. </w:t>
      </w:r>
    </w:p>
    <w:p w:rsidR="00C96AEE" w:rsidRPr="000E0297" w:rsidRDefault="00645107" w:rsidP="00F032D9">
      <w:pPr>
        <w:pStyle w:val="BodyText"/>
        <w:spacing w:after="0" w:line="480" w:lineRule="auto"/>
        <w:ind w:firstLine="720"/>
        <w:jc w:val="both"/>
      </w:pPr>
      <w:r w:rsidRPr="000E0297">
        <w:t xml:space="preserve">On January 20, 2016, Ms. Holland filed suit in federal court challenging the constitutionality of Colorado’s private enforcement provisions.  </w:t>
      </w:r>
      <w:r w:rsidRPr="000E0297">
        <w:rPr>
          <w:i/>
        </w:rPr>
        <w:t>H</w:t>
      </w:r>
      <w:bookmarkStart w:id="114" w:name="_BA_Cite_6E9708_000035"/>
      <w:bookmarkEnd w:id="114"/>
      <w:r w:rsidRPr="000E0297">
        <w:rPr>
          <w:i/>
        </w:rPr>
        <w:t>olland v. Williams</w:t>
      </w:r>
      <w:r w:rsidRPr="000E0297">
        <w:t xml:space="preserve">, No. 1:16-CV-138 (D. Colo. filed Jan. 20, 2016).  On April 7, a Colorado administrative law judge granted summary judgment for Ms. Holland in her state campaign finance proceeding.  </w:t>
      </w:r>
      <w:proofErr w:type="gramStart"/>
      <w:r w:rsidRPr="000E0297">
        <w:rPr>
          <w:i/>
        </w:rPr>
        <w:t>T</w:t>
      </w:r>
      <w:bookmarkStart w:id="115" w:name="_BA_Cite_6E9708_000139"/>
      <w:bookmarkEnd w:id="115"/>
      <w:r w:rsidRPr="000E0297">
        <w:rPr>
          <w:i/>
        </w:rPr>
        <w:t>hompson v. Holland</w:t>
      </w:r>
      <w:r w:rsidRPr="000E0297">
        <w:t>, OS2015-0024 (Office of Admin.</w:t>
      </w:r>
      <w:proofErr w:type="gramEnd"/>
      <w:r w:rsidRPr="000E0297">
        <w:t xml:space="preserve"> </w:t>
      </w:r>
      <w:proofErr w:type="spellStart"/>
      <w:r w:rsidRPr="000E0297">
        <w:t>Cts</w:t>
      </w:r>
      <w:proofErr w:type="spellEnd"/>
      <w:r w:rsidRPr="000E0297">
        <w:t xml:space="preserve">.). </w:t>
      </w:r>
    </w:p>
    <w:p w:rsidR="00C96AEE" w:rsidRPr="000E0297" w:rsidRDefault="00645107" w:rsidP="00F032D9">
      <w:pPr>
        <w:pStyle w:val="BodyText"/>
        <w:spacing w:after="0" w:line="480" w:lineRule="auto"/>
        <w:ind w:firstLine="720"/>
        <w:jc w:val="both"/>
      </w:pPr>
      <w:r w:rsidRPr="000E0297">
        <w:t>Ms. Holland’s case illuminates the potential for oppressive and costly abuse in the private enforcement system.  The complaint against her had no legal merit, yet she was subjected to months of legal proceedings and thousands of dollars in attorneys’ fees.  More importantly, Ms. Holland’s opponents used the private enforcement system—established by the state Constitution and campaign finance law—to chill her speech on an issue of public importance.</w:t>
      </w:r>
    </w:p>
    <w:p w:rsidR="00C96AEE" w:rsidRPr="000E0297" w:rsidRDefault="00645107" w:rsidP="00C70AAB">
      <w:pPr>
        <w:pStyle w:val="Pleading11"/>
        <w:jc w:val="both"/>
        <w:rPr>
          <w:sz w:val="28"/>
          <w:szCs w:val="28"/>
          <w:u w:val="none"/>
        </w:rPr>
      </w:pPr>
      <w:bookmarkStart w:id="116" w:name="_Toc256000012"/>
      <w:bookmarkStart w:id="117" w:name="_Toc464721417"/>
      <w:r w:rsidRPr="000E0297">
        <w:rPr>
          <w:caps w:val="0"/>
          <w:sz w:val="28"/>
          <w:szCs w:val="28"/>
          <w:u w:val="none"/>
        </w:rPr>
        <w:t>THE DECISION BELOW WILL INHIBIT ACCESS TO THE LEGAL SERVICES VITAL TO SECURING THE F</w:t>
      </w:r>
      <w:bookmarkStart w:id="118" w:name="_BA_Cite_6E9708_000133"/>
      <w:bookmarkEnd w:id="118"/>
      <w:r w:rsidRPr="000E0297">
        <w:rPr>
          <w:caps w:val="0"/>
          <w:sz w:val="28"/>
          <w:szCs w:val="28"/>
          <w:u w:val="none"/>
        </w:rPr>
        <w:t>IRST AMENDMENT FREEDOMS OF COLORADANS</w:t>
      </w:r>
      <w:r w:rsidRPr="000E0297">
        <w:rPr>
          <w:sz w:val="28"/>
          <w:szCs w:val="28"/>
          <w:u w:val="none"/>
        </w:rPr>
        <w:t>.</w:t>
      </w:r>
      <w:bookmarkEnd w:id="116"/>
      <w:bookmarkEnd w:id="117"/>
    </w:p>
    <w:p w:rsidR="00C96AEE" w:rsidRPr="000E0297" w:rsidRDefault="00645107" w:rsidP="006E1D74">
      <w:pPr>
        <w:pStyle w:val="BodyText"/>
        <w:spacing w:after="0" w:line="480" w:lineRule="auto"/>
        <w:ind w:firstLine="720"/>
        <w:jc w:val="both"/>
      </w:pPr>
      <w:r w:rsidRPr="000E0297">
        <w:t xml:space="preserve">As the </w:t>
      </w:r>
      <w:r w:rsidRPr="000E0297">
        <w:rPr>
          <w:i/>
        </w:rPr>
        <w:t>amici</w:t>
      </w:r>
      <w:r w:rsidRPr="000E0297">
        <w:t>’s experiences illustrate, Colorado’s campaign finance law presents a regulatory minefield for ordinary citizens exercising their F</w:t>
      </w:r>
      <w:bookmarkStart w:id="119" w:name="_BA_Cite_6E9708_000135"/>
      <w:bookmarkEnd w:id="119"/>
      <w:r w:rsidRPr="000E0297">
        <w:t xml:space="preserve">irst Amendment rights.  One often necessary solution for those attempting to comply </w:t>
      </w:r>
      <w:r w:rsidRPr="000E0297">
        <w:lastRenderedPageBreak/>
        <w:t xml:space="preserve">with the law is to hire an attorney.  Indeed, even the Secretary—the officer charged with administering Colorado’s campaign finance laws—advises hiring an attorney to ensure compliance.  The office’s </w:t>
      </w:r>
      <w:r w:rsidRPr="000E0297">
        <w:rPr>
          <w:i/>
        </w:rPr>
        <w:t>Campaign and Political Finance Manual</w:t>
      </w:r>
      <w:r w:rsidRPr="000E0297">
        <w:t xml:space="preserve"> states that its guidance “should not be used as a substitute for legal advice,” see </w:t>
      </w:r>
      <w:r w:rsidRPr="000E0297">
        <w:rPr>
          <w:i/>
        </w:rPr>
        <w:t>M</w:t>
      </w:r>
      <w:bookmarkStart w:id="120" w:name="_BA_Cite_6E9708_000119"/>
      <w:bookmarkEnd w:id="120"/>
      <w:r w:rsidRPr="000E0297">
        <w:rPr>
          <w:i/>
        </w:rPr>
        <w:t>anual</w:t>
      </w:r>
      <w:r w:rsidRPr="000E0297">
        <w:t xml:space="preserve"> at 2, and when the Secretary’s office receives a question it cannot answer, the Secretary recommends the inquirer retain an attorney, </w:t>
      </w:r>
      <w:r w:rsidRPr="000E0297">
        <w:rPr>
          <w:i/>
        </w:rPr>
        <w:t>see</w:t>
      </w:r>
      <w:r w:rsidRPr="000E0297">
        <w:t xml:space="preserve"> 6</w:t>
      </w:r>
      <w:bookmarkStart w:id="121" w:name="_BA_Cite_6E9708_000074"/>
      <w:bookmarkEnd w:id="121"/>
      <w:r w:rsidRPr="000E0297">
        <w:t xml:space="preserve">25 F.3d at 1250.  </w:t>
      </w:r>
    </w:p>
    <w:p w:rsidR="00C96AEE" w:rsidRPr="000E0297" w:rsidRDefault="00645107" w:rsidP="0060291E">
      <w:pPr>
        <w:pStyle w:val="BodyText"/>
        <w:spacing w:after="0" w:line="480" w:lineRule="auto"/>
        <w:ind w:firstLine="720"/>
        <w:jc w:val="both"/>
      </w:pPr>
      <w:r w:rsidRPr="000E0297">
        <w:t>“The F</w:t>
      </w:r>
      <w:bookmarkStart w:id="122" w:name="_BA_Cite_6E9708_000137"/>
      <w:bookmarkEnd w:id="122"/>
      <w:r w:rsidRPr="000E0297">
        <w:t xml:space="preserve">irst Amendment does not permit laws that force speakers to retain a campaign finance attorney . . . before discussing the most salient political issues of our day.”  </w:t>
      </w:r>
      <w:r w:rsidRPr="000E0297">
        <w:rPr>
          <w:i/>
        </w:rPr>
        <w:t>C</w:t>
      </w:r>
      <w:bookmarkStart w:id="123" w:name="_BA_Cite_6E9708_000037"/>
      <w:bookmarkEnd w:id="123"/>
      <w:r w:rsidRPr="000E0297">
        <w:rPr>
          <w:i/>
        </w:rPr>
        <w:t xml:space="preserve">itizens United v. Federal Election </w:t>
      </w:r>
      <w:proofErr w:type="spellStart"/>
      <w:r w:rsidRPr="000E0297">
        <w:rPr>
          <w:i/>
        </w:rPr>
        <w:t>Comm’n</w:t>
      </w:r>
      <w:proofErr w:type="spellEnd"/>
      <w:r w:rsidRPr="000E0297">
        <w:t xml:space="preserve">, 558 U.S. 310, 324 (2010).  In their separate cases, the </w:t>
      </w:r>
      <w:r w:rsidRPr="000E0297">
        <w:rPr>
          <w:i/>
        </w:rPr>
        <w:t>amici</w:t>
      </w:r>
      <w:r w:rsidRPr="000E0297">
        <w:t xml:space="preserve"> have challenged the constitutionality of Colorado’s laws for precisely this reason.  As long as the state’s complex campaign finance regulation and private enforcement system remain in effect, the </w:t>
      </w:r>
      <w:r w:rsidRPr="000E0297">
        <w:rPr>
          <w:i/>
        </w:rPr>
        <w:t>amici</w:t>
      </w:r>
      <w:r w:rsidRPr="000E0297">
        <w:t xml:space="preserve"> know it is vital for ordinary citizens and small-scale groups to have access to affordable legal services, both to aid them in compliance with, and to defend against private lawsuits brought under, this complex regime.  The </w:t>
      </w:r>
      <w:r w:rsidRPr="000E0297">
        <w:rPr>
          <w:i/>
        </w:rPr>
        <w:t>amici</w:t>
      </w:r>
      <w:r w:rsidRPr="000E0297">
        <w:t xml:space="preserve"> are therefore concerned that the Court of Appeals’ ruling that providing pro bono and discounted legal services constitutes a political “contribution” to the recipient will make it more difficult for other speakers like themselves—caught up in the tangle of Colorado’s campaign finance laws—to obtain affordable counsel.  </w:t>
      </w:r>
    </w:p>
    <w:p w:rsidR="00C96AEE" w:rsidRPr="000E0297" w:rsidRDefault="00645107" w:rsidP="006E1D74">
      <w:pPr>
        <w:pStyle w:val="BodyText"/>
        <w:spacing w:after="0" w:line="480" w:lineRule="auto"/>
        <w:ind w:firstLine="720"/>
        <w:jc w:val="both"/>
      </w:pPr>
      <w:r w:rsidRPr="000E0297">
        <w:lastRenderedPageBreak/>
        <w:t>First, attorneys are likely to provide fewer services to political entities, like issue committees, that are required to disclose the identities of many of their contributors.  C</w:t>
      </w:r>
      <w:bookmarkStart w:id="124" w:name="_BA_Cite_6E9708_000051"/>
      <w:bookmarkEnd w:id="124"/>
      <w:r w:rsidRPr="000E0297">
        <w:t>olo. Rev. Stat. § 1-45-108(1</w:t>
      </w:r>
      <w:proofErr w:type="gramStart"/>
      <w:r w:rsidRPr="000E0297">
        <w:t>)(</w:t>
      </w:r>
      <w:proofErr w:type="gramEnd"/>
      <w:r w:rsidRPr="000E0297">
        <w:t xml:space="preserve">a)(I).  An attorney who might otherwise be willing to advise such a committee may in the future elect not to do so to avoid appearing on the committee’s reports.  Dr. Brickell’s Coalition, for example, conducts activity related to public policy on the controversial issue of abortion.  A number of her contributors either reduced or withdrew their contributions when they learned their names would appear on the committee reports.  </w:t>
      </w:r>
      <w:proofErr w:type="gramStart"/>
      <w:r w:rsidRPr="000E0297">
        <w:rPr>
          <w:i/>
        </w:rPr>
        <w:t>C</w:t>
      </w:r>
      <w:bookmarkStart w:id="125" w:name="_BA_Cite_6E9708_000079"/>
      <w:bookmarkEnd w:id="125"/>
      <w:r w:rsidRPr="000E0297">
        <w:rPr>
          <w:i/>
        </w:rPr>
        <w:t>oal.</w:t>
      </w:r>
      <w:proofErr w:type="gramEnd"/>
      <w:r w:rsidRPr="000E0297">
        <w:rPr>
          <w:i/>
        </w:rPr>
        <w:t xml:space="preserve"> </w:t>
      </w:r>
      <w:proofErr w:type="gramStart"/>
      <w:r w:rsidRPr="000E0297">
        <w:rPr>
          <w:i/>
        </w:rPr>
        <w:t>for</w:t>
      </w:r>
      <w:proofErr w:type="gramEnd"/>
      <w:r w:rsidRPr="000E0297">
        <w:rPr>
          <w:i/>
        </w:rPr>
        <w:t xml:space="preserve"> Secular Gov’t</w:t>
      </w:r>
      <w:r w:rsidRPr="000E0297">
        <w:t>, 8</w:t>
      </w:r>
      <w:bookmarkStart w:id="126" w:name="_BA_Cite_6E9708_000075"/>
      <w:bookmarkEnd w:id="126"/>
      <w:r w:rsidRPr="000E0297">
        <w:t xml:space="preserve">15 F.3d at 1279.  Some attorneys may similarly choose not to counsel issue committees in the future because they will not want the disclosure of their “contribution” on the committee’s reports to be interpreted as an endorsement of that committee’s views.  </w:t>
      </w:r>
    </w:p>
    <w:p w:rsidR="00C96AEE" w:rsidRPr="000E0297" w:rsidRDefault="00645107" w:rsidP="006E1D74">
      <w:pPr>
        <w:pStyle w:val="BodyText"/>
        <w:spacing w:after="0" w:line="480" w:lineRule="auto"/>
        <w:ind w:firstLine="720"/>
        <w:jc w:val="both"/>
      </w:pPr>
      <w:r w:rsidRPr="000E0297">
        <w:t xml:space="preserve">A second and closely related point is that attorneys who provide advice or defense to a speaker will also be putting themselves at risk for campaign finance suits based on their “contributions.”  For example, had Ms. Holland lost her state campaign finance case, the legal services of the attorneys who defended her would have instantly become “contributions” to her political committee.  This would expose the attorneys to the potential for complaints filed against them for violations such as minor contribution reporting errors, or, for the many committees </w:t>
      </w:r>
      <w:r w:rsidRPr="000E0297">
        <w:lastRenderedPageBreak/>
        <w:t xml:space="preserve">subject to contribution limits in Colorado, for exceeding those limits.  Faced with the possibility that they could be subject to suit if their professional services become contributions, attorneys may hesitate or decline to defend speakers like Ms. Holland in the future. </w:t>
      </w:r>
    </w:p>
    <w:p w:rsidR="00C96AEE" w:rsidRPr="000E0297" w:rsidRDefault="00645107" w:rsidP="006E1D74">
      <w:pPr>
        <w:pStyle w:val="BodyText"/>
        <w:spacing w:after="0" w:line="480" w:lineRule="auto"/>
        <w:ind w:firstLine="720"/>
        <w:jc w:val="both"/>
      </w:pPr>
      <w:r w:rsidRPr="000E0297">
        <w:t xml:space="preserve">Third, the likely reduction in pro bono and discounted legal services will fall hardest on speakers such as small-scale issue committees, for whom the cost of hiring an attorney is likely to exceed the total amount of the committee’s contributions.  </w:t>
      </w:r>
      <w:r w:rsidRPr="000E0297">
        <w:rPr>
          <w:i/>
        </w:rPr>
        <w:t>See S</w:t>
      </w:r>
      <w:bookmarkStart w:id="127" w:name="_BA_Cite_6E9708_000076"/>
      <w:bookmarkEnd w:id="127"/>
      <w:r w:rsidRPr="000E0297">
        <w:rPr>
          <w:i/>
        </w:rPr>
        <w:t>ampson</w:t>
      </w:r>
      <w:r w:rsidRPr="000E0297">
        <w:t xml:space="preserve">, </w:t>
      </w:r>
      <w:proofErr w:type="gramStart"/>
      <w:r w:rsidRPr="000E0297">
        <w:t>625 F.3d at 1260</w:t>
      </w:r>
      <w:proofErr w:type="gramEnd"/>
      <w:r w:rsidRPr="000E0297">
        <w:t xml:space="preserve">.  That was certainly true for Ms. Sampson and her neighbors, whose in-kind contributions for signs, a banner, postcards, and postage comprised all of $782.02.  </w:t>
      </w:r>
      <w:proofErr w:type="gramStart"/>
      <w:r w:rsidRPr="000E0297">
        <w:rPr>
          <w:i/>
        </w:rPr>
        <w:t>I</w:t>
      </w:r>
      <w:bookmarkStart w:id="128" w:name="_BA_Cite_6E9708_000089"/>
      <w:bookmarkEnd w:id="128"/>
      <w:r w:rsidRPr="000E0297">
        <w:rPr>
          <w:i/>
        </w:rPr>
        <w:t>d.</w:t>
      </w:r>
      <w:r w:rsidRPr="000E0297">
        <w:t xml:space="preserve"> at 1252.</w:t>
      </w:r>
      <w:proofErr w:type="gramEnd"/>
      <w:r w:rsidRPr="000E0297">
        <w:t xml:space="preserve">  Similarly, Dr. Brickell’s Coalition never received more than $3,500 in contributions to fund its policy paper.  </w:t>
      </w:r>
      <w:proofErr w:type="gramStart"/>
      <w:r w:rsidRPr="000E0297">
        <w:t>8</w:t>
      </w:r>
      <w:bookmarkStart w:id="129" w:name="_BA_Cite_6E9708_000077"/>
      <w:bookmarkEnd w:id="129"/>
      <w:r w:rsidRPr="000E0297">
        <w:t>15 F.3d at 1274 n.5.</w:t>
      </w:r>
      <w:proofErr w:type="gramEnd"/>
      <w:r w:rsidRPr="000E0297">
        <w:t xml:space="preserve">  At an hourly rate usually in the hundreds of dollars, retaining an attorney would have eaten significantly into these groups’ funds or been altogether impossible.  Discounted and pro bono legal services are thus the only viable option for such groups to have access to counsel.    </w:t>
      </w:r>
    </w:p>
    <w:p w:rsidR="00C96AEE" w:rsidRPr="000E0297" w:rsidRDefault="00645107" w:rsidP="006E1D74">
      <w:pPr>
        <w:pStyle w:val="BodyText"/>
        <w:spacing w:after="0" w:line="480" w:lineRule="auto"/>
        <w:ind w:firstLine="720"/>
        <w:jc w:val="both"/>
      </w:pPr>
      <w:r w:rsidRPr="000E0297">
        <w:t xml:space="preserve">Relatedly, it is self-evident that money spent on legal counsel inevitably diminishes funding for, and so diminishes the amount of, speech a group can engage in.  By discouraging the provision of pro bono or discounted legal services, the Court of Appeals’ ruling will thus have the effect of chilling the speech of the </w:t>
      </w:r>
      <w:r w:rsidRPr="000E0297">
        <w:lastRenderedPageBreak/>
        <w:t>small-scale speakers who can least afford to pay full-freight for the advice of counsel.</w:t>
      </w:r>
    </w:p>
    <w:p w:rsidR="00C96AEE" w:rsidRPr="000E0297" w:rsidRDefault="00645107" w:rsidP="006E1D74">
      <w:pPr>
        <w:pStyle w:val="BodyText"/>
        <w:spacing w:after="0" w:line="480" w:lineRule="auto"/>
        <w:ind w:firstLine="720"/>
        <w:jc w:val="both"/>
      </w:pPr>
      <w:r w:rsidRPr="000E0297">
        <w:t xml:space="preserve">The </w:t>
      </w:r>
      <w:r w:rsidRPr="000E0297">
        <w:rPr>
          <w:i/>
        </w:rPr>
        <w:t>amici</w:t>
      </w:r>
      <w:r w:rsidRPr="000E0297">
        <w:t xml:space="preserve"> understand that Colorado’s law is riddled with traps for the unwary and that legal counsel is an indispensable tool for ensuring compliance and defending against private enforcement suits.  By lending their voices to this case, they seek to ensure that the attorneys who assist speakers in navigating the Colorado campaign finance regime will not be limited in the amount of services they can provide on a discounted or pro bono basis. </w:t>
      </w:r>
    </w:p>
    <w:p w:rsidR="00C96AEE" w:rsidRPr="000E0297" w:rsidRDefault="00645107" w:rsidP="006E1D74">
      <w:pPr>
        <w:pStyle w:val="BodyText"/>
        <w:keepNext/>
        <w:spacing w:after="0" w:line="480" w:lineRule="auto"/>
        <w:jc w:val="center"/>
      </w:pPr>
      <w:r w:rsidRPr="000E0297">
        <w:rPr>
          <w:b/>
        </w:rPr>
        <w:t>CONCLUSION</w:t>
      </w:r>
      <w:r w:rsidRPr="000E0297">
        <w:rPr>
          <w:b/>
        </w:rPr>
        <w:fldChar w:fldCharType="begin"/>
      </w:r>
      <w:r w:rsidRPr="000E0297">
        <w:rPr>
          <w:b/>
        </w:rPr>
        <w:instrText xml:space="preserve"> TC </w:instrText>
      </w:r>
      <w:bookmarkStart w:id="130" w:name="_Toc256000013"/>
      <w:r w:rsidRPr="000E0297">
        <w:rPr>
          <w:b/>
        </w:rPr>
        <w:instrText>“</w:instrText>
      </w:r>
      <w:bookmarkStart w:id="131" w:name="_Toc464721418"/>
      <w:r w:rsidRPr="000E0297">
        <w:rPr>
          <w:b/>
        </w:rPr>
        <w:instrText>CONCLUSION</w:instrText>
      </w:r>
      <w:bookmarkEnd w:id="131"/>
      <w:r w:rsidRPr="000E0297">
        <w:rPr>
          <w:b/>
        </w:rPr>
        <w:instrText>”</w:instrText>
      </w:r>
      <w:bookmarkEnd w:id="130"/>
      <w:r w:rsidRPr="000E0297">
        <w:rPr>
          <w:b/>
        </w:rPr>
        <w:instrText xml:space="preserve"> \f C \l “1” </w:instrText>
      </w:r>
      <w:r w:rsidRPr="000E0297">
        <w:rPr>
          <w:b/>
        </w:rPr>
        <w:fldChar w:fldCharType="end"/>
      </w:r>
    </w:p>
    <w:p w:rsidR="00C96AEE" w:rsidRPr="000E0297" w:rsidRDefault="00645107" w:rsidP="006E1D74">
      <w:pPr>
        <w:pStyle w:val="BodyText"/>
        <w:spacing w:after="0" w:line="480" w:lineRule="auto"/>
        <w:ind w:firstLine="720"/>
        <w:jc w:val="both"/>
      </w:pPr>
      <w:r w:rsidRPr="000E0297">
        <w:t xml:space="preserve">The </w:t>
      </w:r>
      <w:r w:rsidRPr="000E0297">
        <w:rPr>
          <w:i/>
        </w:rPr>
        <w:t>amici</w:t>
      </w:r>
      <w:r w:rsidRPr="000E0297">
        <w:t xml:space="preserve"> have experienced firsthand the Colorado campaign finance regime’s chilling effect on the speech of ordinary citizens.  The body of law is complicated and not easily understood, and it is so far-reaching that speakers may be unaware that their activities are covered.  Under the private enforcement system, even activity wholly outside the scope of the campaign finance law can subject a speaker to a private lawsuit.  </w:t>
      </w:r>
    </w:p>
    <w:p w:rsidR="00C96AEE" w:rsidRPr="000E0297" w:rsidRDefault="00645107" w:rsidP="006E1D74">
      <w:pPr>
        <w:pStyle w:val="BodyText"/>
        <w:spacing w:after="0" w:line="480" w:lineRule="auto"/>
        <w:ind w:firstLine="720"/>
        <w:jc w:val="both"/>
      </w:pPr>
      <w:r w:rsidRPr="000E0297">
        <w:t xml:space="preserve">As two of the </w:t>
      </w:r>
      <w:r w:rsidRPr="000E0297">
        <w:rPr>
          <w:i/>
        </w:rPr>
        <w:t>amici</w:t>
      </w:r>
      <w:r w:rsidRPr="000E0297">
        <w:t xml:space="preserve">’s cases have already borne out, Colorado’s law is unconstitutional in many of the circumstances it purports to regulate.  While the regime remains in effect, however, it is vital that ordinary citizens are able to </w:t>
      </w:r>
      <w:r w:rsidRPr="000E0297">
        <w:lastRenderedPageBreak/>
        <w:t xml:space="preserve">obtain affordable legal counsel to help them navigate the system and defend against the private enforcement suits it facilitates. </w:t>
      </w:r>
    </w:p>
    <w:p w:rsidR="00C96AEE" w:rsidRPr="000E0297" w:rsidRDefault="00645107" w:rsidP="006744DD">
      <w:pPr>
        <w:pStyle w:val="BodyText"/>
        <w:spacing w:after="0" w:line="480" w:lineRule="auto"/>
        <w:ind w:firstLine="720"/>
        <w:jc w:val="both"/>
      </w:pPr>
      <w:r w:rsidRPr="000E0297">
        <w:t xml:space="preserve">Accordingly, </w:t>
      </w:r>
      <w:r w:rsidRPr="000E0297">
        <w:rPr>
          <w:i/>
        </w:rPr>
        <w:t>amici</w:t>
      </w:r>
      <w:r w:rsidRPr="000E0297">
        <w:t xml:space="preserve"> Diana Brickell, Tammy Holland, and Karen Sampson respectfully request that this Court reverse the decision of the Court of Appeals. </w:t>
      </w:r>
      <w:bookmarkStart w:id="132" w:name="_BA_Bookmark_Subrange_6E9708_0001"/>
      <w:bookmarkStart w:id="133" w:name="_BA_ScanRange_Skip_PostScanRange_999999"/>
      <w:bookmarkEnd w:id="11"/>
      <w:bookmarkEnd w:id="132"/>
      <w:bookmarkEnd w:id="12"/>
    </w:p>
    <w:p w:rsidR="00C96AEE" w:rsidRPr="000E0297" w:rsidRDefault="00645107" w:rsidP="00C70AAB">
      <w:pPr>
        <w:spacing w:after="240"/>
        <w:rPr>
          <w:sz w:val="28"/>
          <w:szCs w:val="28"/>
        </w:rPr>
      </w:pPr>
      <w:proofErr w:type="gramStart"/>
      <w:r w:rsidRPr="000E0297">
        <w:rPr>
          <w:sz w:val="28"/>
          <w:szCs w:val="28"/>
        </w:rPr>
        <w:t>Dated October 20, 2016.</w:t>
      </w:r>
      <w:proofErr w:type="gramEnd"/>
    </w:p>
    <w:p w:rsidR="00C96AEE" w:rsidRPr="000E0297" w:rsidRDefault="00645107" w:rsidP="00C70AAB">
      <w:pPr>
        <w:spacing w:after="240"/>
        <w:ind w:firstLine="4320"/>
        <w:rPr>
          <w:sz w:val="28"/>
          <w:szCs w:val="28"/>
        </w:rPr>
      </w:pPr>
      <w:r w:rsidRPr="000E0297">
        <w:rPr>
          <w:sz w:val="28"/>
          <w:szCs w:val="28"/>
        </w:rPr>
        <w:t>Respectfully submitted,</w:t>
      </w:r>
    </w:p>
    <w:p w:rsidR="00C96AEE" w:rsidRPr="000E0297" w:rsidRDefault="00645107" w:rsidP="00C70AAB">
      <w:pPr>
        <w:tabs>
          <w:tab w:val="left" w:pos="8370"/>
        </w:tabs>
        <w:ind w:left="4320"/>
        <w:rPr>
          <w:bCs/>
          <w:sz w:val="28"/>
          <w:szCs w:val="24"/>
        </w:rPr>
      </w:pPr>
      <w:proofErr w:type="gramStart"/>
      <w:r w:rsidRPr="000E0297">
        <w:rPr>
          <w:bCs/>
          <w:sz w:val="28"/>
          <w:szCs w:val="24"/>
          <w:u w:val="single"/>
        </w:rPr>
        <w:t>s</w:t>
      </w:r>
      <w:proofErr w:type="gramEnd"/>
      <w:r w:rsidRPr="000E0297">
        <w:rPr>
          <w:bCs/>
          <w:sz w:val="28"/>
          <w:szCs w:val="24"/>
          <w:u w:val="single"/>
        </w:rPr>
        <w:t>/ Robert L. Walker</w:t>
      </w:r>
    </w:p>
    <w:p w:rsidR="00C96AEE" w:rsidRPr="000E0297" w:rsidRDefault="00645107" w:rsidP="00C70AAB">
      <w:pPr>
        <w:ind w:left="4320"/>
        <w:rPr>
          <w:bCs/>
          <w:sz w:val="28"/>
          <w:szCs w:val="28"/>
        </w:rPr>
      </w:pPr>
      <w:r w:rsidRPr="000E0297">
        <w:rPr>
          <w:bCs/>
          <w:sz w:val="28"/>
          <w:szCs w:val="28"/>
        </w:rPr>
        <w:t>Robert L. Walker*</w:t>
      </w:r>
    </w:p>
    <w:p w:rsidR="00FA3CD3" w:rsidRPr="000E0297" w:rsidRDefault="00645107" w:rsidP="00C70AAB">
      <w:pPr>
        <w:ind w:left="4320"/>
        <w:rPr>
          <w:bCs/>
          <w:sz w:val="28"/>
          <w:szCs w:val="28"/>
        </w:rPr>
      </w:pPr>
      <w:r w:rsidRPr="000E0297">
        <w:rPr>
          <w:bCs/>
          <w:sz w:val="28"/>
          <w:szCs w:val="28"/>
        </w:rPr>
        <w:t>A. Louisa Brooks*</w:t>
      </w:r>
    </w:p>
    <w:p w:rsidR="00FA3CD3" w:rsidRPr="000E0297" w:rsidRDefault="00645107" w:rsidP="00FA3CD3">
      <w:pPr>
        <w:ind w:left="4320"/>
        <w:rPr>
          <w:b/>
          <w:bCs/>
          <w:sz w:val="28"/>
          <w:szCs w:val="28"/>
        </w:rPr>
      </w:pPr>
      <w:r w:rsidRPr="000E0297">
        <w:rPr>
          <w:b/>
          <w:bCs/>
          <w:sz w:val="28"/>
          <w:szCs w:val="28"/>
        </w:rPr>
        <w:t>WILEY REIN LLP</w:t>
      </w:r>
    </w:p>
    <w:p w:rsidR="00FA3CD3" w:rsidRPr="000E0297" w:rsidRDefault="00645107" w:rsidP="00FA3CD3">
      <w:pPr>
        <w:ind w:left="4320"/>
        <w:rPr>
          <w:bCs/>
          <w:sz w:val="28"/>
          <w:szCs w:val="28"/>
        </w:rPr>
      </w:pPr>
      <w:r w:rsidRPr="000E0297">
        <w:rPr>
          <w:bCs/>
          <w:sz w:val="28"/>
          <w:szCs w:val="28"/>
        </w:rPr>
        <w:t>1776 K Street NW</w:t>
      </w:r>
    </w:p>
    <w:p w:rsidR="00FA3CD3" w:rsidRPr="000E0297" w:rsidRDefault="00645107" w:rsidP="00FA3CD3">
      <w:pPr>
        <w:ind w:left="4320"/>
        <w:rPr>
          <w:bCs/>
          <w:sz w:val="28"/>
          <w:szCs w:val="28"/>
        </w:rPr>
      </w:pPr>
      <w:r w:rsidRPr="000E0297">
        <w:rPr>
          <w:bCs/>
          <w:sz w:val="28"/>
          <w:szCs w:val="28"/>
        </w:rPr>
        <w:t>Washington, DC 20006</w:t>
      </w:r>
    </w:p>
    <w:p w:rsidR="00FA3CD3" w:rsidRPr="000E0297" w:rsidRDefault="00645107" w:rsidP="00FA3CD3">
      <w:pPr>
        <w:ind w:left="4320"/>
        <w:rPr>
          <w:bCs/>
          <w:sz w:val="28"/>
          <w:szCs w:val="28"/>
        </w:rPr>
      </w:pPr>
      <w:r w:rsidRPr="000E0297">
        <w:rPr>
          <w:bCs/>
          <w:sz w:val="28"/>
          <w:szCs w:val="28"/>
        </w:rPr>
        <w:t>Telephone: (202) 719-7000</w:t>
      </w:r>
    </w:p>
    <w:p w:rsidR="00FA3CD3" w:rsidRPr="000E0297" w:rsidRDefault="00645107" w:rsidP="00FA3CD3">
      <w:pPr>
        <w:ind w:left="4320"/>
        <w:rPr>
          <w:bCs/>
          <w:sz w:val="28"/>
          <w:szCs w:val="28"/>
        </w:rPr>
      </w:pPr>
      <w:r w:rsidRPr="000E0297">
        <w:rPr>
          <w:bCs/>
          <w:sz w:val="28"/>
          <w:szCs w:val="28"/>
        </w:rPr>
        <w:t>Fax: (202) 719-7049</w:t>
      </w:r>
    </w:p>
    <w:p w:rsidR="00FA3CD3" w:rsidRPr="000E0297" w:rsidRDefault="00645107" w:rsidP="00FA3CD3">
      <w:pPr>
        <w:ind w:left="4320"/>
        <w:rPr>
          <w:b/>
          <w:bCs/>
          <w:sz w:val="28"/>
          <w:szCs w:val="28"/>
        </w:rPr>
      </w:pPr>
      <w:r w:rsidRPr="000E0297">
        <w:rPr>
          <w:bCs/>
          <w:sz w:val="28"/>
          <w:szCs w:val="28"/>
        </w:rPr>
        <w:t>rlwalker@wileyrein.com</w:t>
      </w:r>
      <w:r w:rsidRPr="000E0297">
        <w:rPr>
          <w:b/>
          <w:bCs/>
          <w:sz w:val="28"/>
          <w:szCs w:val="28"/>
        </w:rPr>
        <w:t xml:space="preserve"> </w:t>
      </w:r>
    </w:p>
    <w:p w:rsidR="00FA3CD3" w:rsidRPr="000E0297" w:rsidRDefault="00645107" w:rsidP="00C70AAB">
      <w:pPr>
        <w:ind w:left="4320"/>
        <w:rPr>
          <w:b/>
          <w:bCs/>
          <w:sz w:val="28"/>
          <w:szCs w:val="28"/>
        </w:rPr>
      </w:pPr>
      <w:r w:rsidRPr="000E0297">
        <w:rPr>
          <w:bCs/>
          <w:sz w:val="28"/>
          <w:szCs w:val="28"/>
        </w:rPr>
        <w:t>lbrooks@wileyrein.com</w:t>
      </w:r>
      <w:r w:rsidRPr="000E0297">
        <w:rPr>
          <w:b/>
          <w:bCs/>
          <w:sz w:val="28"/>
          <w:szCs w:val="28"/>
        </w:rPr>
        <w:tab/>
      </w:r>
    </w:p>
    <w:p w:rsidR="00FA3CD3" w:rsidRPr="000E0297" w:rsidRDefault="000E0297" w:rsidP="00C70AAB">
      <w:pPr>
        <w:ind w:left="4320"/>
        <w:rPr>
          <w:b/>
          <w:bCs/>
          <w:sz w:val="28"/>
          <w:szCs w:val="28"/>
        </w:rPr>
      </w:pPr>
    </w:p>
    <w:p w:rsidR="00FA3CD3" w:rsidRPr="000E0297" w:rsidRDefault="00645107" w:rsidP="00C70AAB">
      <w:pPr>
        <w:ind w:left="4320"/>
        <w:rPr>
          <w:bCs/>
          <w:sz w:val="28"/>
          <w:szCs w:val="28"/>
        </w:rPr>
      </w:pPr>
      <w:r w:rsidRPr="000E0297">
        <w:rPr>
          <w:bCs/>
          <w:sz w:val="28"/>
          <w:szCs w:val="28"/>
        </w:rPr>
        <w:t>*</w:t>
      </w:r>
      <w:r w:rsidRPr="000E0297">
        <w:rPr>
          <w:bCs/>
          <w:i/>
          <w:sz w:val="28"/>
          <w:szCs w:val="28"/>
        </w:rPr>
        <w:t xml:space="preserve">pro </w:t>
      </w:r>
      <w:proofErr w:type="spellStart"/>
      <w:r w:rsidRPr="000E0297">
        <w:rPr>
          <w:bCs/>
          <w:i/>
          <w:sz w:val="28"/>
          <w:szCs w:val="28"/>
        </w:rPr>
        <w:t>hac</w:t>
      </w:r>
      <w:proofErr w:type="spellEnd"/>
      <w:r w:rsidRPr="000E0297">
        <w:rPr>
          <w:bCs/>
          <w:i/>
          <w:sz w:val="28"/>
          <w:szCs w:val="28"/>
        </w:rPr>
        <w:t xml:space="preserve"> vice</w:t>
      </w:r>
      <w:r w:rsidRPr="000E0297">
        <w:rPr>
          <w:bCs/>
          <w:sz w:val="28"/>
          <w:szCs w:val="28"/>
        </w:rPr>
        <w:t xml:space="preserve"> motions filed concurrently</w:t>
      </w:r>
    </w:p>
    <w:p w:rsidR="00FA3CD3" w:rsidRPr="000E0297" w:rsidRDefault="000E0297" w:rsidP="00C70AAB">
      <w:pPr>
        <w:ind w:left="4320"/>
        <w:rPr>
          <w:bCs/>
          <w:sz w:val="28"/>
          <w:szCs w:val="28"/>
        </w:rPr>
      </w:pPr>
    </w:p>
    <w:p w:rsidR="00C96AEE" w:rsidRPr="000E0297" w:rsidRDefault="000E0297" w:rsidP="00C70AAB">
      <w:pPr>
        <w:ind w:left="4320"/>
        <w:rPr>
          <w:bCs/>
          <w:sz w:val="28"/>
          <w:szCs w:val="28"/>
        </w:rPr>
      </w:pPr>
    </w:p>
    <w:p w:rsidR="00C96AEE" w:rsidRPr="000E0297" w:rsidRDefault="00645107" w:rsidP="00895D14">
      <w:pPr>
        <w:tabs>
          <w:tab w:val="left" w:pos="8370"/>
        </w:tabs>
        <w:ind w:left="4320"/>
        <w:rPr>
          <w:bCs/>
          <w:szCs w:val="24"/>
        </w:rPr>
      </w:pPr>
      <w:r w:rsidRPr="000E0297">
        <w:rPr>
          <w:bCs/>
          <w:szCs w:val="24"/>
          <w:u w:val="single"/>
        </w:rPr>
        <w:tab/>
      </w:r>
    </w:p>
    <w:p w:rsidR="00C96AEE" w:rsidRPr="000E0297" w:rsidRDefault="00645107" w:rsidP="00895D14">
      <w:pPr>
        <w:ind w:left="4320"/>
        <w:rPr>
          <w:bCs/>
          <w:sz w:val="28"/>
          <w:szCs w:val="28"/>
        </w:rPr>
      </w:pPr>
      <w:r w:rsidRPr="000E0297">
        <w:rPr>
          <w:bCs/>
          <w:sz w:val="28"/>
          <w:szCs w:val="28"/>
        </w:rPr>
        <w:t>Clifford L. Beem</w:t>
      </w:r>
    </w:p>
    <w:p w:rsidR="00FA3CD3" w:rsidRPr="000E0297" w:rsidRDefault="00645107" w:rsidP="00895D14">
      <w:pPr>
        <w:ind w:left="4320"/>
        <w:rPr>
          <w:bCs/>
          <w:sz w:val="28"/>
          <w:szCs w:val="28"/>
        </w:rPr>
      </w:pPr>
      <w:r w:rsidRPr="000E0297">
        <w:rPr>
          <w:bCs/>
          <w:sz w:val="28"/>
          <w:szCs w:val="28"/>
        </w:rPr>
        <w:t xml:space="preserve">A. Mark </w:t>
      </w:r>
      <w:proofErr w:type="spellStart"/>
      <w:r w:rsidRPr="000E0297">
        <w:rPr>
          <w:bCs/>
          <w:sz w:val="28"/>
          <w:szCs w:val="28"/>
        </w:rPr>
        <w:t>Isley</w:t>
      </w:r>
      <w:proofErr w:type="spellEnd"/>
    </w:p>
    <w:p w:rsidR="00FA3CD3" w:rsidRPr="000E0297" w:rsidRDefault="00645107" w:rsidP="00FA3CD3">
      <w:pPr>
        <w:ind w:left="4320"/>
        <w:rPr>
          <w:b/>
          <w:bCs/>
          <w:sz w:val="28"/>
          <w:szCs w:val="28"/>
        </w:rPr>
      </w:pPr>
      <w:proofErr w:type="gramStart"/>
      <w:r w:rsidRPr="000E0297">
        <w:rPr>
          <w:b/>
          <w:bCs/>
          <w:sz w:val="28"/>
          <w:szCs w:val="28"/>
        </w:rPr>
        <w:t>BEEM &amp; ISLEY, P.C.</w:t>
      </w:r>
      <w:proofErr w:type="gramEnd"/>
    </w:p>
    <w:p w:rsidR="00FA3CD3" w:rsidRPr="000E0297" w:rsidRDefault="00645107" w:rsidP="00FA3CD3">
      <w:pPr>
        <w:ind w:left="4320"/>
        <w:rPr>
          <w:bCs/>
          <w:sz w:val="28"/>
          <w:szCs w:val="28"/>
        </w:rPr>
      </w:pPr>
      <w:r w:rsidRPr="000E0297">
        <w:rPr>
          <w:bCs/>
          <w:sz w:val="28"/>
          <w:szCs w:val="28"/>
        </w:rPr>
        <w:t>730 Seventeenth Street, Suite 850</w:t>
      </w:r>
    </w:p>
    <w:p w:rsidR="00FA3CD3" w:rsidRPr="000E0297" w:rsidRDefault="00645107" w:rsidP="00FA3CD3">
      <w:pPr>
        <w:ind w:left="4320"/>
        <w:rPr>
          <w:bCs/>
          <w:sz w:val="28"/>
          <w:szCs w:val="28"/>
        </w:rPr>
      </w:pPr>
      <w:r w:rsidRPr="000E0297">
        <w:rPr>
          <w:bCs/>
          <w:sz w:val="28"/>
          <w:szCs w:val="28"/>
        </w:rPr>
        <w:t>Denver, CO 80202</w:t>
      </w:r>
    </w:p>
    <w:p w:rsidR="00FA3CD3" w:rsidRPr="000E0297" w:rsidRDefault="00645107" w:rsidP="00FA3CD3">
      <w:pPr>
        <w:ind w:left="4320"/>
        <w:rPr>
          <w:bCs/>
          <w:sz w:val="28"/>
          <w:szCs w:val="28"/>
        </w:rPr>
      </w:pPr>
      <w:r w:rsidRPr="000E0297">
        <w:rPr>
          <w:bCs/>
          <w:sz w:val="28"/>
          <w:szCs w:val="28"/>
        </w:rPr>
        <w:t>Telephone: (303) 894-8100</w:t>
      </w:r>
    </w:p>
    <w:p w:rsidR="00FA3CD3" w:rsidRPr="000E0297" w:rsidRDefault="00645107" w:rsidP="00FA3CD3">
      <w:pPr>
        <w:ind w:left="4320"/>
        <w:rPr>
          <w:b/>
          <w:bCs/>
          <w:sz w:val="28"/>
          <w:szCs w:val="28"/>
        </w:rPr>
      </w:pPr>
      <w:r w:rsidRPr="000E0297">
        <w:rPr>
          <w:bCs/>
          <w:sz w:val="28"/>
          <w:szCs w:val="28"/>
        </w:rPr>
        <w:t>clbeem@beemlaw.net</w:t>
      </w:r>
      <w:r w:rsidRPr="000E0297">
        <w:rPr>
          <w:b/>
          <w:bCs/>
          <w:sz w:val="28"/>
          <w:szCs w:val="28"/>
        </w:rPr>
        <w:t xml:space="preserve"> </w:t>
      </w:r>
    </w:p>
    <w:p w:rsidR="00FA3CD3" w:rsidRPr="000E0297" w:rsidRDefault="00645107" w:rsidP="00FA3CD3">
      <w:pPr>
        <w:ind w:left="4320"/>
        <w:rPr>
          <w:b/>
          <w:bCs/>
          <w:sz w:val="28"/>
          <w:szCs w:val="28"/>
        </w:rPr>
      </w:pPr>
      <w:proofErr w:type="spellStart"/>
      <w:proofErr w:type="gramStart"/>
      <w:r w:rsidRPr="000E0297">
        <w:rPr>
          <w:bCs/>
          <w:sz w:val="28"/>
          <w:szCs w:val="28"/>
        </w:rPr>
        <w:t>amisley</w:t>
      </w:r>
      <w:proofErr w:type="spellEnd"/>
      <w:proofErr w:type="gramEnd"/>
      <w:r w:rsidRPr="000E0297">
        <w:rPr>
          <w:bCs/>
          <w:sz w:val="28"/>
          <w:szCs w:val="28"/>
        </w:rPr>
        <w:t>@ beemlaw.net</w:t>
      </w:r>
    </w:p>
    <w:p w:rsidR="00C96AEE" w:rsidRPr="000E0297" w:rsidRDefault="000E0297" w:rsidP="00C70AAB">
      <w:pPr>
        <w:ind w:left="4320"/>
        <w:rPr>
          <w:bCs/>
          <w:sz w:val="28"/>
          <w:szCs w:val="28"/>
        </w:rPr>
      </w:pPr>
    </w:p>
    <w:p w:rsidR="00C96AEE" w:rsidRPr="000E0297" w:rsidRDefault="00645107" w:rsidP="00C70AAB">
      <w:pPr>
        <w:ind w:left="4320"/>
        <w:rPr>
          <w:bCs/>
          <w:i/>
          <w:sz w:val="28"/>
          <w:szCs w:val="28"/>
        </w:rPr>
      </w:pPr>
      <w:r w:rsidRPr="000E0297">
        <w:rPr>
          <w:bCs/>
          <w:i/>
          <w:sz w:val="28"/>
          <w:szCs w:val="28"/>
        </w:rPr>
        <w:t>Attorneys for Amici Curiae</w:t>
      </w:r>
    </w:p>
    <w:p w:rsidR="00AB535E" w:rsidRPr="000E0297" w:rsidRDefault="000E0297" w:rsidP="00F57BBE"/>
    <w:p w:rsidR="00F57BBE" w:rsidRPr="000E0297" w:rsidRDefault="000E0297" w:rsidP="00F57BBE">
      <w:pPr>
        <w:sectPr w:rsidR="00F57BBE" w:rsidRPr="000E0297" w:rsidSect="00011BC1">
          <w:footerReference w:type="default" r:id="rId14"/>
          <w:footerReference w:type="first" r:id="rId15"/>
          <w:pgSz w:w="12240" w:h="15840"/>
          <w:pgMar w:top="2160" w:right="1440" w:bottom="1440" w:left="1440" w:header="720" w:footer="720" w:gutter="0"/>
          <w:pgNumType w:start="1"/>
          <w:cols w:space="720"/>
          <w:docGrid w:linePitch="360"/>
        </w:sectPr>
      </w:pPr>
    </w:p>
    <w:p w:rsidR="00AB535E" w:rsidRPr="000E0297" w:rsidRDefault="00645107" w:rsidP="00AB535E">
      <w:pPr>
        <w:spacing w:line="480" w:lineRule="auto"/>
        <w:jc w:val="center"/>
        <w:rPr>
          <w:rFonts w:eastAsiaTheme="minorHAnsi" w:cstheme="minorBidi"/>
          <w:b/>
          <w:sz w:val="28"/>
          <w:szCs w:val="28"/>
        </w:rPr>
      </w:pPr>
      <w:r w:rsidRPr="000E0297">
        <w:rPr>
          <w:rFonts w:eastAsiaTheme="minorHAnsi" w:cstheme="minorBidi"/>
          <w:b/>
          <w:sz w:val="28"/>
          <w:szCs w:val="28"/>
        </w:rPr>
        <w:lastRenderedPageBreak/>
        <w:t>CERTIFICATE OF SERVICE</w:t>
      </w:r>
    </w:p>
    <w:p w:rsidR="00AB535E" w:rsidRPr="000E0297" w:rsidRDefault="00645107" w:rsidP="00AB535E">
      <w:pPr>
        <w:spacing w:line="480" w:lineRule="auto"/>
        <w:rPr>
          <w:rFonts w:eastAsiaTheme="minorHAnsi" w:cstheme="minorBidi"/>
          <w:sz w:val="28"/>
          <w:szCs w:val="28"/>
        </w:rPr>
      </w:pPr>
      <w:r w:rsidRPr="000E0297">
        <w:rPr>
          <w:rFonts w:eastAsiaTheme="minorHAnsi" w:cstheme="minorBidi"/>
          <w:sz w:val="28"/>
          <w:szCs w:val="28"/>
        </w:rPr>
        <w:tab/>
        <w:t xml:space="preserve">I HEREBY CERTIFY that on this 20th day of October, 2016, I have served a true and correct copy of the foregoing Brief of </w:t>
      </w:r>
      <w:r w:rsidRPr="000E0297">
        <w:rPr>
          <w:rFonts w:eastAsiaTheme="minorHAnsi" w:cstheme="minorBidi"/>
          <w:i/>
          <w:sz w:val="28"/>
          <w:szCs w:val="28"/>
        </w:rPr>
        <w:t>Amici Curiae</w:t>
      </w:r>
      <w:r w:rsidRPr="000E0297">
        <w:rPr>
          <w:rFonts w:eastAsiaTheme="minorHAnsi" w:cstheme="minorBidi"/>
          <w:b/>
          <w:sz w:val="28"/>
          <w:szCs w:val="28"/>
        </w:rPr>
        <w:t xml:space="preserve"> </w:t>
      </w:r>
      <w:r w:rsidRPr="000E0297">
        <w:rPr>
          <w:rFonts w:eastAsiaTheme="minorHAnsi" w:cstheme="minorBidi"/>
          <w:sz w:val="28"/>
          <w:szCs w:val="28"/>
        </w:rPr>
        <w:t>on all parties herein by depositing copies of the same via the Court’s E-Filing System (ICCES) or by U.S. mail, first-class postage prepaid, addressed as follows:</w:t>
      </w:r>
    </w:p>
    <w:p w:rsidR="00AB535E" w:rsidRPr="000E0297" w:rsidRDefault="000E0297" w:rsidP="00AB535E">
      <w:pPr>
        <w:rPr>
          <w:rFonts w:eastAsiaTheme="minorHAnsi" w:cstheme="minorBidi"/>
          <w:sz w:val="28"/>
          <w:szCs w:val="28"/>
        </w:rPr>
      </w:pPr>
    </w:p>
    <w:p w:rsidR="00AB535E" w:rsidRPr="000E0297" w:rsidRDefault="00645107" w:rsidP="00AB535E">
      <w:pPr>
        <w:rPr>
          <w:rFonts w:eastAsiaTheme="minorHAnsi" w:cstheme="minorBidi"/>
          <w:sz w:val="28"/>
          <w:szCs w:val="28"/>
        </w:rPr>
      </w:pPr>
      <w:r w:rsidRPr="000E0297">
        <w:rPr>
          <w:rFonts w:eastAsiaTheme="minorHAnsi" w:cstheme="minorBidi"/>
          <w:sz w:val="28"/>
          <w:szCs w:val="28"/>
        </w:rPr>
        <w:t>Campaign Integrity Watchdog</w:t>
      </w:r>
      <w:r w:rsidRPr="000E0297">
        <w:rPr>
          <w:rFonts w:eastAsiaTheme="minorHAnsi" w:cstheme="minorBidi"/>
          <w:sz w:val="28"/>
          <w:szCs w:val="28"/>
        </w:rPr>
        <w:tab/>
      </w:r>
      <w:r w:rsidRPr="000E0297">
        <w:rPr>
          <w:rFonts w:eastAsiaTheme="minorHAnsi" w:cstheme="minorBidi"/>
          <w:sz w:val="28"/>
          <w:szCs w:val="28"/>
        </w:rPr>
        <w:tab/>
      </w:r>
      <w:r w:rsidRPr="000E0297">
        <w:rPr>
          <w:rFonts w:eastAsiaTheme="minorHAnsi" w:cstheme="minorBidi"/>
          <w:sz w:val="28"/>
          <w:szCs w:val="28"/>
        </w:rPr>
        <w:tab/>
      </w:r>
      <w:r w:rsidRPr="000E0297">
        <w:rPr>
          <w:rFonts w:eastAsiaTheme="minorHAnsi" w:cstheme="minorBidi"/>
          <w:sz w:val="28"/>
          <w:szCs w:val="28"/>
        </w:rPr>
        <w:tab/>
        <w:t>(via U.S. Mail)</w:t>
      </w:r>
    </w:p>
    <w:p w:rsidR="00AB535E" w:rsidRPr="000E0297" w:rsidRDefault="00645107" w:rsidP="00AB535E">
      <w:pPr>
        <w:rPr>
          <w:rFonts w:eastAsiaTheme="minorHAnsi" w:cstheme="minorBidi"/>
          <w:sz w:val="28"/>
          <w:szCs w:val="28"/>
        </w:rPr>
      </w:pPr>
      <w:r w:rsidRPr="000E0297">
        <w:rPr>
          <w:rFonts w:eastAsiaTheme="minorHAnsi" w:cstheme="minorBidi"/>
          <w:sz w:val="28"/>
          <w:szCs w:val="28"/>
        </w:rPr>
        <w:t>Matthew Arnold</w:t>
      </w:r>
    </w:p>
    <w:p w:rsidR="00AB535E" w:rsidRPr="000E0297" w:rsidRDefault="00645107" w:rsidP="00AB535E">
      <w:pPr>
        <w:rPr>
          <w:rFonts w:eastAsiaTheme="minorHAnsi" w:cstheme="minorBidi"/>
          <w:sz w:val="28"/>
          <w:szCs w:val="28"/>
        </w:rPr>
      </w:pPr>
      <w:r w:rsidRPr="000E0297">
        <w:rPr>
          <w:rFonts w:eastAsiaTheme="minorHAnsi" w:cstheme="minorBidi"/>
          <w:sz w:val="28"/>
          <w:szCs w:val="28"/>
        </w:rPr>
        <w:t>P.O. Box 372464</w:t>
      </w:r>
    </w:p>
    <w:p w:rsidR="00AB535E" w:rsidRPr="000E0297" w:rsidRDefault="00645107" w:rsidP="00AB535E">
      <w:pPr>
        <w:rPr>
          <w:rFonts w:eastAsiaTheme="minorHAnsi" w:cstheme="minorBidi"/>
          <w:sz w:val="28"/>
          <w:szCs w:val="28"/>
        </w:rPr>
      </w:pPr>
      <w:r w:rsidRPr="000E0297">
        <w:rPr>
          <w:rFonts w:eastAsiaTheme="minorHAnsi" w:cstheme="minorBidi"/>
          <w:sz w:val="28"/>
          <w:szCs w:val="28"/>
        </w:rPr>
        <w:t>Denver, CO 80237</w:t>
      </w:r>
    </w:p>
    <w:p w:rsidR="00AB535E" w:rsidRPr="000E0297" w:rsidRDefault="000E0297" w:rsidP="00AB535E">
      <w:pPr>
        <w:rPr>
          <w:rFonts w:eastAsiaTheme="minorHAnsi" w:cstheme="minorBidi"/>
          <w:sz w:val="28"/>
          <w:szCs w:val="28"/>
        </w:rPr>
      </w:pPr>
    </w:p>
    <w:p w:rsidR="00AB535E" w:rsidRPr="000E0297" w:rsidRDefault="00645107" w:rsidP="00AB535E">
      <w:pPr>
        <w:rPr>
          <w:rFonts w:eastAsiaTheme="minorHAnsi" w:cstheme="minorBidi"/>
          <w:sz w:val="28"/>
          <w:szCs w:val="28"/>
        </w:rPr>
      </w:pPr>
      <w:r w:rsidRPr="000E0297">
        <w:rPr>
          <w:rFonts w:eastAsiaTheme="minorHAnsi" w:cstheme="minorBidi"/>
          <w:sz w:val="28"/>
          <w:szCs w:val="28"/>
        </w:rPr>
        <w:t>Paul M. Sherman</w:t>
      </w:r>
      <w:r w:rsidRPr="000E0297">
        <w:rPr>
          <w:rFonts w:eastAsiaTheme="minorHAnsi" w:cstheme="minorBidi"/>
          <w:sz w:val="28"/>
          <w:szCs w:val="28"/>
        </w:rPr>
        <w:tab/>
      </w:r>
      <w:r w:rsidRPr="000E0297">
        <w:rPr>
          <w:rFonts w:eastAsiaTheme="minorHAnsi" w:cstheme="minorBidi"/>
          <w:sz w:val="28"/>
          <w:szCs w:val="28"/>
        </w:rPr>
        <w:tab/>
      </w:r>
      <w:r w:rsidRPr="000E0297">
        <w:rPr>
          <w:rFonts w:eastAsiaTheme="minorHAnsi" w:cstheme="minorBidi"/>
          <w:sz w:val="28"/>
          <w:szCs w:val="28"/>
        </w:rPr>
        <w:tab/>
      </w:r>
      <w:r w:rsidRPr="000E0297">
        <w:rPr>
          <w:rFonts w:eastAsiaTheme="minorHAnsi" w:cstheme="minorBidi"/>
          <w:sz w:val="28"/>
          <w:szCs w:val="28"/>
        </w:rPr>
        <w:tab/>
      </w:r>
      <w:r w:rsidRPr="000E0297">
        <w:rPr>
          <w:rFonts w:eastAsiaTheme="minorHAnsi" w:cstheme="minorBidi"/>
          <w:sz w:val="28"/>
          <w:szCs w:val="28"/>
        </w:rPr>
        <w:tab/>
      </w:r>
      <w:r w:rsidRPr="000E0297">
        <w:rPr>
          <w:rFonts w:eastAsiaTheme="minorHAnsi" w:cstheme="minorBidi"/>
          <w:sz w:val="28"/>
          <w:szCs w:val="28"/>
        </w:rPr>
        <w:tab/>
        <w:t>(via ICCES)</w:t>
      </w:r>
    </w:p>
    <w:p w:rsidR="00AB535E" w:rsidRPr="000E0297" w:rsidRDefault="00645107" w:rsidP="00AB535E">
      <w:pPr>
        <w:rPr>
          <w:rFonts w:eastAsiaTheme="minorHAnsi" w:cstheme="minorBidi"/>
          <w:sz w:val="28"/>
          <w:szCs w:val="28"/>
        </w:rPr>
      </w:pPr>
      <w:r w:rsidRPr="000E0297">
        <w:rPr>
          <w:rFonts w:eastAsiaTheme="minorHAnsi" w:cstheme="minorBidi"/>
          <w:sz w:val="28"/>
          <w:szCs w:val="28"/>
        </w:rPr>
        <w:t>Samuel B. Gedge</w:t>
      </w:r>
    </w:p>
    <w:p w:rsidR="00AB535E" w:rsidRPr="000E0297" w:rsidRDefault="00645107" w:rsidP="00AB535E">
      <w:pPr>
        <w:rPr>
          <w:rFonts w:eastAsiaTheme="minorHAnsi" w:cstheme="minorBidi"/>
          <w:sz w:val="28"/>
          <w:szCs w:val="28"/>
        </w:rPr>
      </w:pPr>
      <w:r w:rsidRPr="000E0297">
        <w:rPr>
          <w:rFonts w:eastAsiaTheme="minorHAnsi" w:cstheme="minorBidi"/>
          <w:sz w:val="28"/>
          <w:szCs w:val="28"/>
        </w:rPr>
        <w:t>Institute for Justice</w:t>
      </w:r>
    </w:p>
    <w:p w:rsidR="00AB535E" w:rsidRPr="000E0297" w:rsidRDefault="00645107" w:rsidP="00AB535E">
      <w:pPr>
        <w:rPr>
          <w:rFonts w:eastAsiaTheme="minorHAnsi" w:cstheme="minorBidi"/>
          <w:sz w:val="28"/>
          <w:szCs w:val="28"/>
        </w:rPr>
      </w:pPr>
      <w:r w:rsidRPr="000E0297">
        <w:rPr>
          <w:rFonts w:eastAsiaTheme="minorHAnsi" w:cstheme="minorBidi"/>
          <w:sz w:val="28"/>
          <w:szCs w:val="28"/>
        </w:rPr>
        <w:t>901 N. Glebe Rd., Ste. 900</w:t>
      </w:r>
    </w:p>
    <w:p w:rsidR="00AB535E" w:rsidRPr="000E0297" w:rsidRDefault="00645107" w:rsidP="00AB535E">
      <w:pPr>
        <w:rPr>
          <w:rFonts w:eastAsiaTheme="minorHAnsi" w:cstheme="minorBidi"/>
          <w:sz w:val="28"/>
          <w:szCs w:val="28"/>
        </w:rPr>
      </w:pPr>
      <w:r w:rsidRPr="000E0297">
        <w:rPr>
          <w:rFonts w:eastAsiaTheme="minorHAnsi" w:cstheme="minorBidi"/>
          <w:sz w:val="28"/>
          <w:szCs w:val="28"/>
        </w:rPr>
        <w:t>Arlington, VA 22203</w:t>
      </w:r>
    </w:p>
    <w:p w:rsidR="009D75B2" w:rsidRPr="000E0297" w:rsidRDefault="00645107" w:rsidP="00AB535E">
      <w:pPr>
        <w:rPr>
          <w:rFonts w:eastAsiaTheme="minorHAnsi" w:cstheme="minorBidi"/>
          <w:i/>
          <w:sz w:val="28"/>
          <w:szCs w:val="28"/>
        </w:rPr>
      </w:pPr>
      <w:r w:rsidRPr="000E0297">
        <w:rPr>
          <w:rFonts w:eastAsiaTheme="minorHAnsi" w:cstheme="minorBidi"/>
          <w:i/>
          <w:sz w:val="28"/>
          <w:szCs w:val="28"/>
        </w:rPr>
        <w:t>Attorneys for Petitioner Coloradans for a Better Future</w:t>
      </w:r>
    </w:p>
    <w:p w:rsidR="00AB535E" w:rsidRPr="000E0297" w:rsidRDefault="000E0297" w:rsidP="00AB535E">
      <w:pPr>
        <w:rPr>
          <w:rFonts w:eastAsiaTheme="minorHAnsi" w:cstheme="minorBidi"/>
          <w:sz w:val="28"/>
          <w:szCs w:val="28"/>
        </w:rPr>
      </w:pPr>
    </w:p>
    <w:p w:rsidR="00AB535E" w:rsidRPr="000E0297" w:rsidRDefault="00645107" w:rsidP="00AB535E">
      <w:pPr>
        <w:rPr>
          <w:rFonts w:eastAsiaTheme="minorHAnsi" w:cstheme="minorBidi"/>
          <w:sz w:val="28"/>
          <w:szCs w:val="28"/>
        </w:rPr>
      </w:pPr>
      <w:r w:rsidRPr="000E0297">
        <w:rPr>
          <w:rFonts w:eastAsiaTheme="minorHAnsi" w:cstheme="minorBidi"/>
          <w:sz w:val="28"/>
          <w:szCs w:val="28"/>
        </w:rPr>
        <w:t>Matthew D. Grove</w:t>
      </w:r>
      <w:r w:rsidRPr="000E0297">
        <w:rPr>
          <w:rFonts w:eastAsiaTheme="minorHAnsi" w:cstheme="minorBidi"/>
          <w:sz w:val="28"/>
          <w:szCs w:val="28"/>
        </w:rPr>
        <w:tab/>
      </w:r>
      <w:r w:rsidRPr="000E0297">
        <w:rPr>
          <w:rFonts w:eastAsiaTheme="minorHAnsi" w:cstheme="minorBidi"/>
          <w:sz w:val="28"/>
          <w:szCs w:val="28"/>
        </w:rPr>
        <w:tab/>
      </w:r>
      <w:r w:rsidRPr="000E0297">
        <w:rPr>
          <w:rFonts w:eastAsiaTheme="minorHAnsi" w:cstheme="minorBidi"/>
          <w:sz w:val="28"/>
          <w:szCs w:val="28"/>
        </w:rPr>
        <w:tab/>
      </w:r>
      <w:r w:rsidRPr="000E0297">
        <w:rPr>
          <w:rFonts w:eastAsiaTheme="minorHAnsi" w:cstheme="minorBidi"/>
          <w:sz w:val="28"/>
          <w:szCs w:val="28"/>
        </w:rPr>
        <w:tab/>
      </w:r>
      <w:r w:rsidRPr="000E0297">
        <w:rPr>
          <w:rFonts w:eastAsiaTheme="minorHAnsi" w:cstheme="minorBidi"/>
          <w:sz w:val="28"/>
          <w:szCs w:val="28"/>
        </w:rPr>
        <w:tab/>
      </w:r>
      <w:r w:rsidRPr="000E0297">
        <w:rPr>
          <w:rFonts w:eastAsiaTheme="minorHAnsi" w:cstheme="minorBidi"/>
          <w:sz w:val="28"/>
          <w:szCs w:val="28"/>
        </w:rPr>
        <w:tab/>
        <w:t>(via ICCES)</w:t>
      </w:r>
    </w:p>
    <w:p w:rsidR="00AB535E" w:rsidRPr="000E0297" w:rsidRDefault="00645107" w:rsidP="00AB535E">
      <w:pPr>
        <w:rPr>
          <w:rFonts w:eastAsiaTheme="minorHAnsi" w:cstheme="minorBidi"/>
          <w:sz w:val="28"/>
          <w:szCs w:val="28"/>
        </w:rPr>
      </w:pPr>
      <w:r w:rsidRPr="000E0297">
        <w:rPr>
          <w:rFonts w:eastAsiaTheme="minorHAnsi" w:cstheme="minorBidi"/>
          <w:sz w:val="28"/>
          <w:szCs w:val="28"/>
        </w:rPr>
        <w:t>Assistant Solicitor General</w:t>
      </w:r>
    </w:p>
    <w:p w:rsidR="00AB535E" w:rsidRPr="000E0297" w:rsidRDefault="00645107" w:rsidP="00AB535E">
      <w:pPr>
        <w:rPr>
          <w:rFonts w:eastAsiaTheme="minorHAnsi" w:cstheme="minorBidi"/>
          <w:sz w:val="28"/>
          <w:szCs w:val="28"/>
        </w:rPr>
      </w:pPr>
      <w:r w:rsidRPr="000E0297">
        <w:rPr>
          <w:rFonts w:eastAsiaTheme="minorHAnsi" w:cstheme="minorBidi"/>
          <w:sz w:val="28"/>
          <w:szCs w:val="28"/>
        </w:rPr>
        <w:t>Ralph L. Carr Colorado Judicial Ctr.</w:t>
      </w:r>
    </w:p>
    <w:p w:rsidR="00AB535E" w:rsidRPr="000E0297" w:rsidRDefault="00645107" w:rsidP="00AB535E">
      <w:pPr>
        <w:rPr>
          <w:rFonts w:eastAsiaTheme="minorHAnsi" w:cstheme="minorBidi"/>
          <w:sz w:val="28"/>
          <w:szCs w:val="28"/>
        </w:rPr>
      </w:pPr>
      <w:r w:rsidRPr="000E0297">
        <w:rPr>
          <w:rFonts w:eastAsiaTheme="minorHAnsi" w:cstheme="minorBidi"/>
          <w:sz w:val="28"/>
          <w:szCs w:val="28"/>
        </w:rPr>
        <w:t>1300 Broadway, 6th Floor</w:t>
      </w:r>
    </w:p>
    <w:p w:rsidR="00AB535E" w:rsidRPr="000E0297" w:rsidRDefault="00645107" w:rsidP="00AB535E">
      <w:pPr>
        <w:rPr>
          <w:rFonts w:eastAsiaTheme="minorHAnsi" w:cstheme="minorBidi"/>
          <w:sz w:val="28"/>
          <w:szCs w:val="28"/>
        </w:rPr>
      </w:pPr>
      <w:r w:rsidRPr="000E0297">
        <w:rPr>
          <w:rFonts w:eastAsiaTheme="minorHAnsi" w:cstheme="minorBidi"/>
          <w:sz w:val="28"/>
          <w:szCs w:val="28"/>
        </w:rPr>
        <w:t>Denver, CO 80203</w:t>
      </w:r>
    </w:p>
    <w:p w:rsidR="00AB535E" w:rsidRPr="000E0297" w:rsidRDefault="000E0297" w:rsidP="00AB535E">
      <w:pPr>
        <w:rPr>
          <w:rFonts w:eastAsiaTheme="minorHAnsi" w:cstheme="minorBidi"/>
          <w:sz w:val="28"/>
          <w:szCs w:val="28"/>
        </w:rPr>
      </w:pPr>
    </w:p>
    <w:p w:rsidR="00AB535E" w:rsidRPr="000E0297" w:rsidRDefault="00645107" w:rsidP="00AB535E">
      <w:pPr>
        <w:rPr>
          <w:rFonts w:eastAsiaTheme="minorHAnsi" w:cstheme="minorBidi"/>
          <w:sz w:val="28"/>
          <w:szCs w:val="28"/>
        </w:rPr>
      </w:pPr>
      <w:r w:rsidRPr="000E0297">
        <w:rPr>
          <w:rFonts w:eastAsiaTheme="minorHAnsi" w:cstheme="minorBidi"/>
          <w:sz w:val="28"/>
          <w:szCs w:val="28"/>
        </w:rPr>
        <w:t>Office of Administrative Courts</w:t>
      </w:r>
      <w:r w:rsidRPr="000E0297">
        <w:rPr>
          <w:rFonts w:eastAsiaTheme="minorHAnsi" w:cstheme="minorBidi"/>
          <w:sz w:val="28"/>
          <w:szCs w:val="28"/>
        </w:rPr>
        <w:tab/>
      </w:r>
      <w:r w:rsidRPr="000E0297">
        <w:rPr>
          <w:rFonts w:eastAsiaTheme="minorHAnsi" w:cstheme="minorBidi"/>
          <w:sz w:val="28"/>
          <w:szCs w:val="28"/>
        </w:rPr>
        <w:tab/>
      </w:r>
      <w:r w:rsidRPr="000E0297">
        <w:rPr>
          <w:rFonts w:eastAsiaTheme="minorHAnsi" w:cstheme="minorBidi"/>
          <w:sz w:val="28"/>
          <w:szCs w:val="28"/>
        </w:rPr>
        <w:tab/>
      </w:r>
      <w:r w:rsidRPr="000E0297">
        <w:rPr>
          <w:rFonts w:eastAsiaTheme="minorHAnsi" w:cstheme="minorBidi"/>
          <w:sz w:val="28"/>
          <w:szCs w:val="28"/>
        </w:rPr>
        <w:tab/>
        <w:t>(via ICCES)</w:t>
      </w:r>
    </w:p>
    <w:p w:rsidR="00AB535E" w:rsidRPr="000E0297" w:rsidRDefault="00645107" w:rsidP="00AB535E">
      <w:pPr>
        <w:rPr>
          <w:rFonts w:eastAsiaTheme="minorHAnsi" w:cstheme="minorBidi"/>
          <w:sz w:val="28"/>
          <w:szCs w:val="28"/>
        </w:rPr>
      </w:pPr>
      <w:r w:rsidRPr="000E0297">
        <w:rPr>
          <w:rFonts w:eastAsiaTheme="minorHAnsi" w:cstheme="minorBidi"/>
          <w:sz w:val="28"/>
          <w:szCs w:val="28"/>
        </w:rPr>
        <w:t>1525 Sherman Street, 4</w:t>
      </w:r>
      <w:r w:rsidRPr="000E0297">
        <w:rPr>
          <w:rFonts w:eastAsiaTheme="minorHAnsi" w:cstheme="minorBidi"/>
          <w:sz w:val="28"/>
          <w:szCs w:val="28"/>
          <w:vertAlign w:val="superscript"/>
        </w:rPr>
        <w:t>th</w:t>
      </w:r>
      <w:r w:rsidRPr="000E0297">
        <w:rPr>
          <w:rFonts w:eastAsiaTheme="minorHAnsi" w:cstheme="minorBidi"/>
          <w:sz w:val="28"/>
          <w:szCs w:val="28"/>
        </w:rPr>
        <w:t xml:space="preserve"> Floor</w:t>
      </w:r>
    </w:p>
    <w:p w:rsidR="00AB535E" w:rsidRPr="000E0297" w:rsidRDefault="00645107" w:rsidP="00AB535E">
      <w:pPr>
        <w:rPr>
          <w:rFonts w:eastAsiaTheme="minorHAnsi" w:cstheme="minorBidi"/>
          <w:sz w:val="28"/>
          <w:szCs w:val="28"/>
        </w:rPr>
      </w:pPr>
      <w:r w:rsidRPr="000E0297">
        <w:rPr>
          <w:rFonts w:eastAsiaTheme="minorHAnsi" w:cstheme="minorBidi"/>
          <w:sz w:val="28"/>
          <w:szCs w:val="28"/>
        </w:rPr>
        <w:t>Denver, CO 80203</w:t>
      </w:r>
    </w:p>
    <w:p w:rsidR="00AB535E" w:rsidRPr="000E0297" w:rsidRDefault="000E0297" w:rsidP="00AB535E">
      <w:pPr>
        <w:rPr>
          <w:rFonts w:eastAsiaTheme="minorHAnsi" w:cstheme="minorBidi"/>
          <w:sz w:val="28"/>
          <w:szCs w:val="28"/>
        </w:rPr>
      </w:pPr>
    </w:p>
    <w:p w:rsidR="00AB535E" w:rsidRPr="000E0297" w:rsidRDefault="000E0297" w:rsidP="00AB535E">
      <w:pPr>
        <w:rPr>
          <w:rFonts w:eastAsiaTheme="minorHAnsi" w:cstheme="minorBidi"/>
          <w:sz w:val="28"/>
          <w:szCs w:val="28"/>
        </w:rPr>
      </w:pPr>
    </w:p>
    <w:p w:rsidR="00AB535E" w:rsidRPr="000E0297" w:rsidRDefault="00645107" w:rsidP="00AB535E">
      <w:pPr>
        <w:rPr>
          <w:rFonts w:eastAsiaTheme="minorHAnsi" w:cstheme="minorBidi"/>
          <w:sz w:val="28"/>
          <w:szCs w:val="28"/>
        </w:rPr>
      </w:pPr>
      <w:r w:rsidRPr="000E0297">
        <w:rPr>
          <w:rFonts w:eastAsiaTheme="minorHAnsi" w:cstheme="minorBidi"/>
          <w:sz w:val="28"/>
          <w:szCs w:val="28"/>
        </w:rPr>
        <w:tab/>
      </w:r>
      <w:r w:rsidRPr="000E0297">
        <w:rPr>
          <w:rFonts w:eastAsiaTheme="minorHAnsi" w:cstheme="minorBidi"/>
          <w:sz w:val="28"/>
          <w:szCs w:val="28"/>
        </w:rPr>
        <w:tab/>
      </w:r>
      <w:r w:rsidRPr="000E0297">
        <w:rPr>
          <w:rFonts w:eastAsiaTheme="minorHAnsi" w:cstheme="minorBidi"/>
          <w:sz w:val="28"/>
          <w:szCs w:val="28"/>
        </w:rPr>
        <w:tab/>
      </w:r>
      <w:r w:rsidRPr="000E0297">
        <w:rPr>
          <w:rFonts w:eastAsiaTheme="minorHAnsi" w:cstheme="minorBidi"/>
          <w:sz w:val="28"/>
          <w:szCs w:val="28"/>
        </w:rPr>
        <w:tab/>
      </w:r>
      <w:r w:rsidRPr="000E0297">
        <w:rPr>
          <w:rFonts w:eastAsiaTheme="minorHAnsi" w:cstheme="minorBidi"/>
          <w:sz w:val="28"/>
          <w:szCs w:val="28"/>
        </w:rPr>
        <w:tab/>
      </w:r>
      <w:r w:rsidRPr="000E0297">
        <w:rPr>
          <w:rFonts w:eastAsiaTheme="minorHAnsi" w:cstheme="minorBidi"/>
          <w:sz w:val="28"/>
          <w:szCs w:val="28"/>
        </w:rPr>
        <w:tab/>
      </w:r>
      <w:r w:rsidRPr="000E0297">
        <w:rPr>
          <w:rFonts w:eastAsiaTheme="minorHAnsi" w:cstheme="minorBidi"/>
          <w:sz w:val="28"/>
          <w:szCs w:val="28"/>
        </w:rPr>
        <w:tab/>
        <w:t>________________</w:t>
      </w:r>
    </w:p>
    <w:p w:rsidR="00AB535E" w:rsidRPr="000E0297" w:rsidRDefault="00645107" w:rsidP="00AB535E">
      <w:pPr>
        <w:rPr>
          <w:rFonts w:eastAsiaTheme="minorHAnsi" w:cstheme="minorBidi"/>
          <w:sz w:val="28"/>
          <w:szCs w:val="28"/>
        </w:rPr>
      </w:pPr>
      <w:r w:rsidRPr="000E0297">
        <w:rPr>
          <w:rFonts w:eastAsiaTheme="minorHAnsi" w:cstheme="minorBidi"/>
          <w:sz w:val="28"/>
          <w:szCs w:val="28"/>
        </w:rPr>
        <w:tab/>
      </w:r>
      <w:r w:rsidRPr="000E0297">
        <w:rPr>
          <w:rFonts w:eastAsiaTheme="minorHAnsi" w:cstheme="minorBidi"/>
          <w:sz w:val="28"/>
          <w:szCs w:val="28"/>
        </w:rPr>
        <w:tab/>
      </w:r>
      <w:r w:rsidRPr="000E0297">
        <w:rPr>
          <w:rFonts w:eastAsiaTheme="minorHAnsi" w:cstheme="minorBidi"/>
          <w:sz w:val="28"/>
          <w:szCs w:val="28"/>
        </w:rPr>
        <w:tab/>
      </w:r>
      <w:r w:rsidRPr="000E0297">
        <w:rPr>
          <w:rFonts w:eastAsiaTheme="minorHAnsi" w:cstheme="minorBidi"/>
          <w:sz w:val="28"/>
          <w:szCs w:val="28"/>
        </w:rPr>
        <w:tab/>
      </w:r>
      <w:r w:rsidRPr="000E0297">
        <w:rPr>
          <w:rFonts w:eastAsiaTheme="minorHAnsi" w:cstheme="minorBidi"/>
          <w:sz w:val="28"/>
          <w:szCs w:val="28"/>
        </w:rPr>
        <w:tab/>
      </w:r>
      <w:r w:rsidRPr="000E0297">
        <w:rPr>
          <w:rFonts w:eastAsiaTheme="minorHAnsi" w:cstheme="minorBidi"/>
          <w:sz w:val="28"/>
          <w:szCs w:val="28"/>
        </w:rPr>
        <w:tab/>
      </w:r>
      <w:r w:rsidRPr="000E0297">
        <w:rPr>
          <w:rFonts w:eastAsiaTheme="minorHAnsi" w:cstheme="minorBidi"/>
          <w:sz w:val="28"/>
          <w:szCs w:val="28"/>
        </w:rPr>
        <w:tab/>
        <w:t xml:space="preserve">A. Mark </w:t>
      </w:r>
      <w:proofErr w:type="spellStart"/>
      <w:r w:rsidRPr="000E0297">
        <w:rPr>
          <w:rFonts w:eastAsiaTheme="minorHAnsi" w:cstheme="minorBidi"/>
          <w:sz w:val="28"/>
          <w:szCs w:val="28"/>
        </w:rPr>
        <w:t>Isley</w:t>
      </w:r>
      <w:proofErr w:type="spellEnd"/>
    </w:p>
    <w:bookmarkEnd w:id="133"/>
    <w:p w:rsidR="00AB535E" w:rsidRPr="000E0297" w:rsidRDefault="000E0297" w:rsidP="00F57BBE"/>
    <w:sectPr w:rsidR="00AB535E" w:rsidRPr="000E0297" w:rsidSect="00AB535E">
      <w:footerReference w:type="default" r:id="rId16"/>
      <w:pgSz w:w="12240" w:h="15840"/>
      <w:pgMar w:top="216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E67" w:rsidRDefault="00645107">
      <w:r>
        <w:separator/>
      </w:r>
    </w:p>
  </w:endnote>
  <w:endnote w:type="continuationSeparator" w:id="0">
    <w:p w:rsidR="00D21E67" w:rsidRDefault="00645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Courier New"/>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AEE" w:rsidRDefault="00645107">
    <w:pPr>
      <w:pStyle w:val="Footer"/>
      <w:tabs>
        <w:tab w:val="clear" w:pos="4680"/>
        <w:tab w:val="clear" w:pos="9360"/>
      </w:tabs>
      <w:jc w:val="center"/>
    </w:pPr>
    <w:r>
      <w:rPr>
        <w:rStyle w:val="PageNumber"/>
      </w:rPr>
      <w:t>-</w:t>
    </w:r>
    <w:r>
      <w:rPr>
        <w:rStyle w:val="PageNumber"/>
      </w:rPr>
      <w:fldChar w:fldCharType="begin"/>
    </w:r>
    <w:r>
      <w:rPr>
        <w:rStyle w:val="PageNumber"/>
      </w:rPr>
      <w:instrText xml:space="preserve"> PAGE  \* MERGEFORMAT </w:instrText>
    </w:r>
    <w:r>
      <w:rPr>
        <w:rStyle w:val="PageNumber"/>
      </w:rPr>
      <w:fldChar w:fldCharType="separate"/>
    </w:r>
    <w:r w:rsidR="000E0297">
      <w:rPr>
        <w:rStyle w:val="PageNumber"/>
        <w:noProof/>
      </w:rPr>
      <w:t>ii</w:t>
    </w:r>
    <w:r>
      <w:rPr>
        <w:rStyle w:val="PageNumber"/>
      </w:rPr>
      <w:fldChar w:fldCharType="end"/>
    </w:r>
    <w:r>
      <w:rPr>
        <w:rStyle w:val="PageNumber"/>
      </w:rPr>
      <w:t>-</w:t>
    </w:r>
  </w:p>
  <w:p w:rsidR="00C96AEE" w:rsidRDefault="000E0297">
    <w:pPr>
      <w:pStyle w:val="Footer"/>
      <w:rPr>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AEE" w:rsidRDefault="00645107" w:rsidP="00C70AAB">
    <w:pPr>
      <w:pStyle w:val="Footer"/>
      <w:jc w:val="center"/>
    </w:pPr>
    <w:r>
      <w:t>-</w:t>
    </w:r>
    <w:r>
      <w:fldChar w:fldCharType="begin"/>
    </w:r>
    <w:r>
      <w:instrText xml:space="preserve"> PAGE   \* MERGEFORMAT </w:instrText>
    </w:r>
    <w:r>
      <w:fldChar w:fldCharType="separate"/>
    </w:r>
    <w:r w:rsidR="000E0297">
      <w:rPr>
        <w:noProof/>
      </w:rPr>
      <w:t>i</w:t>
    </w:r>
    <w:r>
      <w:rPr>
        <w:noProof/>
      </w:rPr>
      <w:fldChar w:fldCharType="end"/>
    </w:r>
    <w:r>
      <w:rPr>
        <w:noProof/>
      </w:rPr>
      <w:t>-</w:t>
    </w:r>
  </w:p>
  <w:p w:rsidR="00C96AEE" w:rsidRDefault="000E02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AEE" w:rsidRDefault="00645107">
    <w:pPr>
      <w:pStyle w:val="Footer"/>
      <w:jc w:val="center"/>
    </w:pPr>
    <w:r>
      <w:t>-</w:t>
    </w:r>
    <w:r>
      <w:fldChar w:fldCharType="begin"/>
    </w:r>
    <w:r>
      <w:instrText xml:space="preserve"> PAGE   \* MERGEFORMAT </w:instrText>
    </w:r>
    <w:r>
      <w:fldChar w:fldCharType="separate"/>
    </w:r>
    <w:r>
      <w:rPr>
        <w:noProof/>
      </w:rPr>
      <w:t>ii</w:t>
    </w:r>
    <w:r>
      <w:rPr>
        <w:noProof/>
      </w:rPr>
      <w:fldChar w:fldCharType="end"/>
    </w:r>
    <w:r>
      <w:rPr>
        <w:noProof/>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AEE" w:rsidRDefault="00645107">
    <w:pPr>
      <w:pStyle w:val="Footer"/>
      <w:jc w:val="center"/>
    </w:pPr>
    <w:r>
      <w:t>-</w:t>
    </w:r>
    <w:r>
      <w:fldChar w:fldCharType="begin"/>
    </w:r>
    <w:r>
      <w:instrText xml:space="preserve"> PAGE   \* MERGEFORMAT </w:instrText>
    </w:r>
    <w:r>
      <w:fldChar w:fldCharType="separate"/>
    </w:r>
    <w:r>
      <w:rPr>
        <w:noProof/>
      </w:rPr>
      <w:t>iii</w:t>
    </w:r>
    <w:r>
      <w:rPr>
        <w:noProof/>
      </w:rPr>
      <w:fldChar w:fldCharType="end"/>
    </w:r>
    <w:r>
      <w:rPr>
        <w:noProof/>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679" w:rsidRDefault="00645107">
    <w:pPr>
      <w:pStyle w:val="Footer"/>
      <w:rPr>
        <w:szCs w:val="28"/>
      </w:rPr>
    </w:pPr>
    <w:r>
      <w:tab/>
      <w:t>-</w:t>
    </w:r>
    <w:r>
      <w:rPr>
        <w:szCs w:val="28"/>
      </w:rPr>
      <w:fldChar w:fldCharType="begin"/>
    </w:r>
    <w:r>
      <w:rPr>
        <w:szCs w:val="28"/>
      </w:rPr>
      <w:instrText xml:space="preserve"> PAGE \* MERGEFORMAT \* MERGEFORMAT </w:instrText>
    </w:r>
    <w:r>
      <w:rPr>
        <w:szCs w:val="28"/>
      </w:rPr>
      <w:fldChar w:fldCharType="separate"/>
    </w:r>
    <w:r w:rsidR="000E0297">
      <w:rPr>
        <w:noProof/>
        <w:szCs w:val="28"/>
      </w:rPr>
      <w:t>22</w:t>
    </w:r>
    <w:r>
      <w:rPr>
        <w:szCs w:val="28"/>
      </w:rPr>
      <w:fldChar w:fldCharType="end"/>
    </w:r>
    <w:r>
      <w:rPr>
        <w:szCs w:val="28"/>
      </w:rPr>
      <w:t>-</w:t>
    </w:r>
    <w:r>
      <w:rPr>
        <w:szCs w:val="28"/>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679" w:rsidRDefault="000E029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35E" w:rsidRDefault="00645107">
    <w:pPr>
      <w:pStyle w:val="Footer"/>
      <w:rPr>
        <w:szCs w:val="28"/>
      </w:rPr>
    </w:pPr>
    <w:r>
      <w:tab/>
      <w:t>-</w:t>
    </w:r>
    <w:r>
      <w:rPr>
        <w:szCs w:val="28"/>
      </w:rPr>
      <w:fldChar w:fldCharType="begin"/>
    </w:r>
    <w:r>
      <w:rPr>
        <w:szCs w:val="28"/>
      </w:rPr>
      <w:instrText xml:space="preserve"> PAGE \* MERGEFORMAT \* MERGEFORMAT </w:instrText>
    </w:r>
    <w:r>
      <w:rPr>
        <w:szCs w:val="28"/>
      </w:rPr>
      <w:fldChar w:fldCharType="separate"/>
    </w:r>
    <w:r>
      <w:rPr>
        <w:noProof/>
        <w:szCs w:val="28"/>
      </w:rPr>
      <w:t>2</w:t>
    </w:r>
    <w:r>
      <w:rPr>
        <w:szCs w:val="28"/>
      </w:rPr>
      <w:fldChar w:fldCharType="end"/>
    </w:r>
    <w:r>
      <w:rPr>
        <w:szCs w:val="28"/>
      </w:rPr>
      <w:t>-</w:t>
    </w:r>
    <w:r>
      <w:rPr>
        <w:szCs w:val="2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AEE" w:rsidRDefault="00645107" w:rsidP="00C96AEE">
      <w:r>
        <w:separator/>
      </w:r>
    </w:p>
  </w:footnote>
  <w:footnote w:type="continuationSeparator" w:id="0">
    <w:p w:rsidR="00C96AEE" w:rsidRDefault="00645107" w:rsidP="00C96AEE">
      <w:r>
        <w:continuationSeparator/>
      </w:r>
    </w:p>
  </w:footnote>
  <w:footnote w:id="1">
    <w:p w:rsidR="00C96AEE" w:rsidRPr="00011BC1" w:rsidRDefault="00645107" w:rsidP="00127426">
      <w:pPr>
        <w:pStyle w:val="FootnoteText"/>
        <w:spacing w:after="120" w:line="240" w:lineRule="auto"/>
        <w:rPr>
          <w:sz w:val="28"/>
          <w:szCs w:val="28"/>
        </w:rPr>
      </w:pPr>
      <w:r w:rsidRPr="00011BC1">
        <w:rPr>
          <w:rStyle w:val="FootnoteReference"/>
          <w:sz w:val="28"/>
          <w:szCs w:val="28"/>
        </w:rPr>
        <w:footnoteRef/>
      </w:r>
      <w:r w:rsidRPr="00011BC1">
        <w:rPr>
          <w:sz w:val="28"/>
          <w:szCs w:val="28"/>
        </w:rPr>
        <w:t xml:space="preserve"> </w:t>
      </w:r>
      <w:r w:rsidRPr="00011BC1">
        <w:rPr>
          <w:i/>
          <w:sz w:val="28"/>
          <w:szCs w:val="28"/>
        </w:rPr>
        <w:t>See</w:t>
      </w:r>
      <w:r w:rsidRPr="00011BC1">
        <w:rPr>
          <w:sz w:val="28"/>
          <w:szCs w:val="28"/>
        </w:rPr>
        <w:t xml:space="preserve"> Coalition for S</w:t>
      </w:r>
      <w:bookmarkStart w:id="58" w:name="_BA_Cite_6E9708_000117"/>
      <w:bookmarkEnd w:id="58"/>
      <w:r w:rsidRPr="00011BC1">
        <w:rPr>
          <w:sz w:val="28"/>
          <w:szCs w:val="28"/>
        </w:rPr>
        <w:t xml:space="preserve">ecular Government, </w:t>
      </w:r>
      <w:r w:rsidRPr="00011BC1">
        <w:rPr>
          <w:i/>
          <w:sz w:val="28"/>
          <w:szCs w:val="28"/>
        </w:rPr>
        <w:t>About CSG</w:t>
      </w:r>
      <w:r w:rsidRPr="00011BC1">
        <w:rPr>
          <w:sz w:val="28"/>
          <w:szCs w:val="28"/>
        </w:rPr>
        <w:t>, available at</w:t>
      </w:r>
      <w:r w:rsidRPr="00011BC1">
        <w:rPr>
          <w:b/>
          <w:sz w:val="28"/>
          <w:szCs w:val="28"/>
        </w:rPr>
        <w:t xml:space="preserve"> </w:t>
      </w:r>
      <w:r w:rsidRPr="00011BC1">
        <w:rPr>
          <w:rStyle w:val="Hyperlink"/>
          <w:b w:val="0"/>
          <w:sz w:val="28"/>
          <w:szCs w:val="28"/>
        </w:rPr>
        <w:t>h</w:t>
      </w:r>
      <w:bookmarkStart w:id="59" w:name="_BA_Cite_6E9708_000061"/>
      <w:bookmarkEnd w:id="59"/>
      <w:r w:rsidRPr="00011BC1">
        <w:rPr>
          <w:rStyle w:val="Hyperlink"/>
          <w:b w:val="0"/>
          <w:sz w:val="28"/>
          <w:szCs w:val="28"/>
        </w:rPr>
        <w:t>ttp://www.seculargovernment.us/csg.shtml</w:t>
      </w:r>
      <w:r w:rsidRPr="00011BC1">
        <w:rPr>
          <w:sz w:val="28"/>
          <w:szCs w:val="28"/>
        </w:rPr>
        <w:t xml:space="preserve">.  The Coalition </w:t>
      </w:r>
      <w:r>
        <w:rPr>
          <w:sz w:val="28"/>
          <w:szCs w:val="28"/>
        </w:rPr>
        <w:t>is</w:t>
      </w:r>
      <w:r w:rsidRPr="00011BC1">
        <w:rPr>
          <w:sz w:val="28"/>
          <w:szCs w:val="28"/>
        </w:rPr>
        <w:t xml:space="preserve"> essentially a one-</w:t>
      </w:r>
      <w:r>
        <w:rPr>
          <w:sz w:val="28"/>
          <w:szCs w:val="28"/>
        </w:rPr>
        <w:t>person</w:t>
      </w:r>
      <w:r w:rsidRPr="00011BC1">
        <w:rPr>
          <w:sz w:val="28"/>
          <w:szCs w:val="28"/>
        </w:rPr>
        <w:t xml:space="preserve"> </w:t>
      </w:r>
      <w:r>
        <w:rPr>
          <w:sz w:val="28"/>
          <w:szCs w:val="28"/>
        </w:rPr>
        <w:t>shop</w:t>
      </w:r>
      <w:r w:rsidRPr="00011BC1">
        <w:rPr>
          <w:sz w:val="28"/>
          <w:szCs w:val="28"/>
        </w:rPr>
        <w:t xml:space="preserve">; Dr. Brickell is the sole principal and is responsible for all of the Coalition’s operations.  </w:t>
      </w:r>
      <w:proofErr w:type="gramStart"/>
      <w:r w:rsidRPr="00011BC1">
        <w:rPr>
          <w:i/>
          <w:sz w:val="28"/>
          <w:szCs w:val="28"/>
        </w:rPr>
        <w:t>C</w:t>
      </w:r>
      <w:bookmarkStart w:id="60" w:name="_BA_Cite_6E9708_000025"/>
      <w:bookmarkEnd w:id="60"/>
      <w:r w:rsidRPr="00011BC1">
        <w:rPr>
          <w:i/>
          <w:sz w:val="28"/>
          <w:szCs w:val="28"/>
        </w:rPr>
        <w:t>oal.</w:t>
      </w:r>
      <w:proofErr w:type="gramEnd"/>
      <w:r w:rsidRPr="00011BC1">
        <w:rPr>
          <w:i/>
          <w:sz w:val="28"/>
          <w:szCs w:val="28"/>
        </w:rPr>
        <w:t xml:space="preserve"> </w:t>
      </w:r>
      <w:proofErr w:type="gramStart"/>
      <w:r w:rsidRPr="00011BC1">
        <w:rPr>
          <w:i/>
          <w:sz w:val="28"/>
          <w:szCs w:val="28"/>
        </w:rPr>
        <w:t>for</w:t>
      </w:r>
      <w:proofErr w:type="gramEnd"/>
      <w:r w:rsidRPr="00011BC1">
        <w:rPr>
          <w:i/>
          <w:sz w:val="28"/>
          <w:szCs w:val="28"/>
        </w:rPr>
        <w:t xml:space="preserve"> Secular Gov’t v. Williams</w:t>
      </w:r>
      <w:r w:rsidRPr="00011BC1">
        <w:rPr>
          <w:sz w:val="28"/>
          <w:szCs w:val="28"/>
        </w:rPr>
        <w:t>, 815 F.3d 1267, 1269 (10th Cir. 2016).</w:t>
      </w:r>
    </w:p>
  </w:footnote>
  <w:footnote w:id="2">
    <w:p w:rsidR="00C96AEE" w:rsidRPr="00011BC1" w:rsidRDefault="00645107" w:rsidP="00127426">
      <w:pPr>
        <w:pStyle w:val="FootnoteText"/>
        <w:spacing w:after="120" w:line="240" w:lineRule="auto"/>
        <w:rPr>
          <w:sz w:val="28"/>
          <w:szCs w:val="28"/>
        </w:rPr>
      </w:pPr>
      <w:r w:rsidRPr="00011BC1">
        <w:rPr>
          <w:rStyle w:val="FootnoteReference"/>
          <w:sz w:val="28"/>
          <w:szCs w:val="28"/>
        </w:rPr>
        <w:footnoteRef/>
      </w:r>
      <w:r w:rsidRPr="00011BC1">
        <w:rPr>
          <w:sz w:val="28"/>
          <w:szCs w:val="28"/>
        </w:rPr>
        <w:t xml:space="preserve"> The Coalition only received about $200 in monetary contributions during 2008, </w:t>
      </w:r>
      <w:r w:rsidRPr="00011BC1">
        <w:rPr>
          <w:i/>
          <w:sz w:val="28"/>
          <w:szCs w:val="28"/>
        </w:rPr>
        <w:t>i</w:t>
      </w:r>
      <w:bookmarkStart w:id="65" w:name="_BA_Cite_6E9708_000095"/>
      <w:bookmarkEnd w:id="65"/>
      <w:r w:rsidRPr="00011BC1">
        <w:rPr>
          <w:i/>
          <w:sz w:val="28"/>
          <w:szCs w:val="28"/>
        </w:rPr>
        <w:t>d.</w:t>
      </w:r>
      <w:r w:rsidRPr="00011BC1">
        <w:rPr>
          <w:sz w:val="28"/>
          <w:szCs w:val="28"/>
        </w:rPr>
        <w:t>, and its expenditures were limited to the costs of printing and mailing the paper, 8</w:t>
      </w:r>
      <w:bookmarkStart w:id="66" w:name="_BA_Cite_6E9708_000068"/>
      <w:bookmarkEnd w:id="66"/>
      <w:r w:rsidRPr="00011BC1">
        <w:rPr>
          <w:sz w:val="28"/>
          <w:szCs w:val="28"/>
        </w:rPr>
        <w:t xml:space="preserve">15 F.3d at 1272.  </w:t>
      </w:r>
    </w:p>
  </w:footnote>
  <w:footnote w:id="3">
    <w:p w:rsidR="00C96AEE" w:rsidRDefault="00645107" w:rsidP="00011BC1">
      <w:pPr>
        <w:pStyle w:val="FootnoteText"/>
        <w:spacing w:after="120" w:line="240" w:lineRule="auto"/>
      </w:pPr>
      <w:r w:rsidRPr="00011BC1">
        <w:rPr>
          <w:rStyle w:val="FootnoteReference"/>
          <w:sz w:val="28"/>
          <w:szCs w:val="28"/>
        </w:rPr>
        <w:footnoteRef/>
      </w:r>
      <w:r w:rsidRPr="00011BC1">
        <w:rPr>
          <w:sz w:val="28"/>
          <w:szCs w:val="28"/>
        </w:rPr>
        <w:t xml:space="preserve"> In light of the </w:t>
      </w:r>
      <w:r>
        <w:rPr>
          <w:sz w:val="28"/>
          <w:szCs w:val="28"/>
        </w:rPr>
        <w:t xml:space="preserve">Tenth </w:t>
      </w:r>
      <w:r w:rsidRPr="00011BC1">
        <w:rPr>
          <w:sz w:val="28"/>
          <w:szCs w:val="28"/>
        </w:rPr>
        <w:t xml:space="preserve">Circuit’s decision in </w:t>
      </w:r>
      <w:r w:rsidRPr="00011BC1">
        <w:rPr>
          <w:i/>
          <w:sz w:val="28"/>
          <w:szCs w:val="28"/>
        </w:rPr>
        <w:t>C</w:t>
      </w:r>
      <w:bookmarkStart w:id="70" w:name="_BA_Cite_6E9708_000078"/>
      <w:bookmarkEnd w:id="70"/>
      <w:r w:rsidRPr="00011BC1">
        <w:rPr>
          <w:i/>
          <w:sz w:val="28"/>
          <w:szCs w:val="28"/>
        </w:rPr>
        <w:t>oalition for Secular Government v. Williams</w:t>
      </w:r>
      <w:r w:rsidRPr="00011BC1">
        <w:rPr>
          <w:sz w:val="28"/>
          <w:szCs w:val="28"/>
        </w:rPr>
        <w:t>, the s</w:t>
      </w:r>
      <w:bookmarkStart w:id="71" w:name="_BA_Cite_6E9708_000045"/>
      <w:bookmarkEnd w:id="71"/>
      <w:r w:rsidRPr="00011BC1">
        <w:rPr>
          <w:sz w:val="28"/>
          <w:szCs w:val="28"/>
        </w:rPr>
        <w:t xml:space="preserve">ection of the Fair Campaign Practices Act containing the reporting requirements was amended to exempt from these reporting requirements committees with aggregate contributions and expenditures of $5,000 or less.  </w:t>
      </w:r>
      <w:r w:rsidRPr="00011BC1">
        <w:rPr>
          <w:i/>
          <w:sz w:val="28"/>
          <w:szCs w:val="28"/>
        </w:rPr>
        <w:t>See</w:t>
      </w:r>
      <w:r w:rsidRPr="00011BC1">
        <w:rPr>
          <w:sz w:val="28"/>
          <w:szCs w:val="28"/>
        </w:rPr>
        <w:t xml:space="preserve"> C</w:t>
      </w:r>
      <w:bookmarkStart w:id="72" w:name="_BA_Cite_6E9708_000047"/>
      <w:bookmarkEnd w:id="72"/>
      <w:r w:rsidRPr="00011BC1">
        <w:rPr>
          <w:sz w:val="28"/>
          <w:szCs w:val="28"/>
        </w:rPr>
        <w:t>olo. Rev. Stat. § 1-45-08(1.5).</w:t>
      </w:r>
      <w:r>
        <w:t xml:space="preserve"> </w:t>
      </w:r>
    </w:p>
  </w:footnote>
  <w:footnote w:id="4">
    <w:p w:rsidR="00C96AEE" w:rsidRPr="00011BC1" w:rsidRDefault="00645107" w:rsidP="00813404">
      <w:pPr>
        <w:pStyle w:val="FootnoteText"/>
        <w:spacing w:after="120" w:line="240" w:lineRule="auto"/>
        <w:rPr>
          <w:sz w:val="28"/>
          <w:szCs w:val="28"/>
        </w:rPr>
      </w:pPr>
      <w:r w:rsidRPr="00011BC1">
        <w:rPr>
          <w:rStyle w:val="FootnoteReference"/>
          <w:sz w:val="28"/>
          <w:szCs w:val="28"/>
        </w:rPr>
        <w:footnoteRef/>
      </w:r>
      <w:r w:rsidRPr="00011BC1">
        <w:rPr>
          <w:sz w:val="28"/>
          <w:szCs w:val="28"/>
        </w:rPr>
        <w:t xml:space="preserve"> Dr. Brickell’s last name was Hsieh at the time of this testimony. </w:t>
      </w:r>
    </w:p>
  </w:footnote>
  <w:footnote w:id="5">
    <w:p w:rsidR="00C96AEE" w:rsidRPr="00813404" w:rsidRDefault="00645107" w:rsidP="00813404">
      <w:pPr>
        <w:pStyle w:val="FootnoteText"/>
        <w:spacing w:after="120" w:line="240" w:lineRule="auto"/>
        <w:rPr>
          <w:sz w:val="28"/>
          <w:szCs w:val="28"/>
        </w:rPr>
      </w:pPr>
      <w:r w:rsidRPr="00813404">
        <w:rPr>
          <w:rStyle w:val="FootnoteReference"/>
          <w:sz w:val="28"/>
          <w:szCs w:val="28"/>
        </w:rPr>
        <w:footnoteRef/>
      </w:r>
      <w:r w:rsidRPr="00813404">
        <w:rPr>
          <w:sz w:val="28"/>
          <w:szCs w:val="28"/>
        </w:rPr>
        <w:t xml:space="preserve"> </w:t>
      </w:r>
      <w:r>
        <w:rPr>
          <w:sz w:val="28"/>
          <w:szCs w:val="28"/>
        </w:rPr>
        <w:t>The</w:t>
      </w:r>
      <w:r w:rsidRPr="00813404">
        <w:rPr>
          <w:sz w:val="28"/>
          <w:szCs w:val="28"/>
        </w:rPr>
        <w:t xml:space="preserve"> U.S. Supreme Court </w:t>
      </w:r>
      <w:r>
        <w:rPr>
          <w:sz w:val="28"/>
          <w:szCs w:val="28"/>
        </w:rPr>
        <w:t xml:space="preserve">recently </w:t>
      </w:r>
      <w:r w:rsidRPr="00813404">
        <w:rPr>
          <w:sz w:val="28"/>
          <w:szCs w:val="28"/>
        </w:rPr>
        <w:t xml:space="preserve">denied Secretary Williams’ petition for certiorari in the case.  </w:t>
      </w:r>
      <w:proofErr w:type="gramStart"/>
      <w:r w:rsidRPr="00813404">
        <w:rPr>
          <w:i/>
          <w:sz w:val="28"/>
          <w:szCs w:val="28"/>
        </w:rPr>
        <w:t>C</w:t>
      </w:r>
      <w:bookmarkStart w:id="80" w:name="_BA_Cite_6E9708_000031"/>
      <w:bookmarkEnd w:id="80"/>
      <w:r w:rsidRPr="00813404">
        <w:rPr>
          <w:i/>
          <w:sz w:val="28"/>
          <w:szCs w:val="28"/>
        </w:rPr>
        <w:t>oal.</w:t>
      </w:r>
      <w:proofErr w:type="gramEnd"/>
      <w:r w:rsidRPr="00813404">
        <w:rPr>
          <w:i/>
          <w:sz w:val="28"/>
          <w:szCs w:val="28"/>
        </w:rPr>
        <w:t xml:space="preserve"> </w:t>
      </w:r>
      <w:proofErr w:type="gramStart"/>
      <w:r w:rsidRPr="00813404">
        <w:rPr>
          <w:i/>
          <w:sz w:val="28"/>
          <w:szCs w:val="28"/>
        </w:rPr>
        <w:t>for</w:t>
      </w:r>
      <w:proofErr w:type="gramEnd"/>
      <w:r w:rsidRPr="00813404">
        <w:rPr>
          <w:i/>
          <w:sz w:val="28"/>
          <w:szCs w:val="28"/>
        </w:rPr>
        <w:t xml:space="preserve"> Secular Gov’t v. Williams</w:t>
      </w:r>
      <w:r w:rsidRPr="00813404">
        <w:rPr>
          <w:sz w:val="28"/>
          <w:szCs w:val="28"/>
        </w:rPr>
        <w:t xml:space="preserve">, 2016 WL 3598151 (Oct. 3, 2016).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AEE" w:rsidRDefault="000E0297">
    <w:pPr>
      <w:pStyle w:val="Header"/>
      <w:tabs>
        <w:tab w:val="center" w:pos="4680"/>
        <w:tab w:val="right" w:pos="9270"/>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AEE" w:rsidRDefault="000E0297">
    <w:pPr>
      <w:pStyle w:val="Header"/>
      <w:tabs>
        <w:tab w:val="center" w:pos="4680"/>
        <w:tab w:val="right" w:pos="9270"/>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1487B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0"/>
    <w:multiLevelType w:val="singleLevel"/>
    <w:tmpl w:val="5DE6DD36"/>
    <w:lvl w:ilvl="0">
      <w:start w:val="1"/>
      <w:numFmt w:val="bullet"/>
      <w:lvlText w:val=""/>
      <w:lvlJc w:val="left"/>
      <w:pPr>
        <w:tabs>
          <w:tab w:val="num" w:pos="1800"/>
        </w:tabs>
        <w:ind w:left="1800" w:hanging="360"/>
      </w:pPr>
      <w:rPr>
        <w:rFonts w:ascii="Symbol" w:hAnsi="Symbol" w:hint="default"/>
      </w:rPr>
    </w:lvl>
  </w:abstractNum>
  <w:abstractNum w:abstractNumId="2">
    <w:nsid w:val="FFFFFF81"/>
    <w:multiLevelType w:val="singleLevel"/>
    <w:tmpl w:val="A8C4E7D4"/>
    <w:lvl w:ilvl="0">
      <w:start w:val="1"/>
      <w:numFmt w:val="bullet"/>
      <w:lvlText w:val=""/>
      <w:lvlJc w:val="left"/>
      <w:pPr>
        <w:tabs>
          <w:tab w:val="num" w:pos="1440"/>
        </w:tabs>
        <w:ind w:left="1440" w:hanging="360"/>
      </w:pPr>
      <w:rPr>
        <w:rFonts w:ascii="Symbol" w:hAnsi="Symbol" w:hint="default"/>
      </w:rPr>
    </w:lvl>
  </w:abstractNum>
  <w:abstractNum w:abstractNumId="3">
    <w:nsid w:val="FFFFFF82"/>
    <w:multiLevelType w:val="singleLevel"/>
    <w:tmpl w:val="322AFC36"/>
    <w:lvl w:ilvl="0">
      <w:start w:val="1"/>
      <w:numFmt w:val="bullet"/>
      <w:lvlText w:val=""/>
      <w:lvlJc w:val="left"/>
      <w:pPr>
        <w:tabs>
          <w:tab w:val="num" w:pos="1080"/>
        </w:tabs>
        <w:ind w:left="1080" w:hanging="360"/>
      </w:pPr>
      <w:rPr>
        <w:rFonts w:ascii="Symbol" w:hAnsi="Symbol" w:hint="default"/>
      </w:rPr>
    </w:lvl>
  </w:abstractNum>
  <w:abstractNum w:abstractNumId="4">
    <w:nsid w:val="FFFFFF83"/>
    <w:multiLevelType w:val="singleLevel"/>
    <w:tmpl w:val="7594273A"/>
    <w:lvl w:ilvl="0">
      <w:start w:val="1"/>
      <w:numFmt w:val="bullet"/>
      <w:lvlText w:val=""/>
      <w:lvlJc w:val="left"/>
      <w:pPr>
        <w:tabs>
          <w:tab w:val="num" w:pos="720"/>
        </w:tabs>
        <w:ind w:left="720" w:hanging="360"/>
      </w:pPr>
      <w:rPr>
        <w:rFonts w:ascii="Symbol" w:hAnsi="Symbol" w:hint="default"/>
      </w:rPr>
    </w:lvl>
  </w:abstractNum>
  <w:abstractNum w:abstractNumId="5">
    <w:nsid w:val="FFFFFF89"/>
    <w:multiLevelType w:val="singleLevel"/>
    <w:tmpl w:val="2AD69DF0"/>
    <w:lvl w:ilvl="0">
      <w:start w:val="1"/>
      <w:numFmt w:val="bullet"/>
      <w:lvlText w:val=""/>
      <w:lvlJc w:val="left"/>
      <w:pPr>
        <w:tabs>
          <w:tab w:val="num" w:pos="360"/>
        </w:tabs>
        <w:ind w:left="360" w:hanging="360"/>
      </w:pPr>
      <w:rPr>
        <w:rFonts w:ascii="Symbol" w:hAnsi="Symbol" w:hint="default"/>
      </w:rPr>
    </w:lvl>
  </w:abstractNum>
  <w:abstractNum w:abstractNumId="6">
    <w:nsid w:val="44762E7C"/>
    <w:multiLevelType w:val="multilevel"/>
    <w:tmpl w:val="11C27BAC"/>
    <w:lvl w:ilvl="0">
      <w:start w:val="1"/>
      <w:numFmt w:val="bullet"/>
      <w:pStyle w:val="ListBullet"/>
      <w:lvlText w:val=""/>
      <w:lvlJc w:val="left"/>
      <w:pPr>
        <w:tabs>
          <w:tab w:val="num" w:pos="1080"/>
        </w:tabs>
        <w:ind w:left="1080" w:hanging="360"/>
      </w:pPr>
      <w:rPr>
        <w:rFonts w:ascii="Symbol" w:hAnsi="Symbol" w:hint="default"/>
      </w:rPr>
    </w:lvl>
    <w:lvl w:ilvl="1">
      <w:start w:val="1"/>
      <w:numFmt w:val="bullet"/>
      <w:pStyle w:val="ListBullet2"/>
      <w:lvlText w:val="–"/>
      <w:lvlJc w:val="left"/>
      <w:pPr>
        <w:tabs>
          <w:tab w:val="num" w:pos="1440"/>
        </w:tabs>
        <w:ind w:left="1440" w:hanging="360"/>
      </w:pPr>
      <w:rPr>
        <w:rFonts w:ascii="Times New Roman" w:cs="Times New Roman" w:hint="default"/>
      </w:rPr>
    </w:lvl>
    <w:lvl w:ilvl="2">
      <w:start w:val="1"/>
      <w:numFmt w:val="bullet"/>
      <w:pStyle w:val="ListBullet3"/>
      <w:lvlText w:val=""/>
      <w:lvlJc w:val="left"/>
      <w:pPr>
        <w:tabs>
          <w:tab w:val="num" w:pos="1800"/>
        </w:tabs>
        <w:ind w:left="1800" w:hanging="360"/>
      </w:pPr>
      <w:rPr>
        <w:rFonts w:ascii="Symbol" w:hAnsi="Symbol" w:hint="default"/>
      </w:rPr>
    </w:lvl>
    <w:lvl w:ilvl="3">
      <w:start w:val="1"/>
      <w:numFmt w:val="bullet"/>
      <w:pStyle w:val="ListBullet4"/>
      <w:lvlText w:val=""/>
      <w:lvlJc w:val="left"/>
      <w:pPr>
        <w:tabs>
          <w:tab w:val="num" w:pos="2160"/>
        </w:tabs>
        <w:ind w:left="2160" w:hanging="360"/>
      </w:pPr>
      <w:rPr>
        <w:rFonts w:ascii="Wingdings" w:hAnsi="Wingdings" w:hint="default"/>
      </w:rPr>
    </w:lvl>
    <w:lvl w:ilvl="4">
      <w:start w:val="1"/>
      <w:numFmt w:val="bullet"/>
      <w:pStyle w:val="ListBullet5"/>
      <w:lvlText w:val=""/>
      <w:lvlJc w:val="left"/>
      <w:pPr>
        <w:tabs>
          <w:tab w:val="num" w:pos="2520"/>
        </w:tabs>
        <w:ind w:left="252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64FC701C"/>
    <w:multiLevelType w:val="multilevel"/>
    <w:tmpl w:val="9D3474EC"/>
    <w:name w:val="zzmpStandard||Standard|2|3|1|1|4|9||1|4|1||1|4|1||1|4|1||1|4|0||1|4|0||1|4|0||1|4|0||1|4|0||"/>
    <w:lvl w:ilvl="0">
      <w:start w:val="1"/>
      <w:numFmt w:val="decimal"/>
      <w:pStyle w:val="Standard1"/>
      <w:lvlText w:val="%1."/>
      <w:lvlJc w:val="left"/>
      <w:pPr>
        <w:tabs>
          <w:tab w:val="num" w:pos="720"/>
        </w:tabs>
        <w:ind w:left="0" w:firstLine="0"/>
      </w:pPr>
      <w:rPr>
        <w:b w:val="0"/>
        <w:i w:val="0"/>
        <w:caps w:val="0"/>
        <w:sz w:val="28"/>
        <w:szCs w:val="28"/>
        <w:u w:val="none"/>
      </w:rPr>
    </w:lvl>
    <w:lvl w:ilvl="1">
      <w:start w:val="1"/>
      <w:numFmt w:val="lowerLetter"/>
      <w:pStyle w:val="Standard2"/>
      <w:lvlText w:val="(%2)"/>
      <w:lvlJc w:val="left"/>
      <w:pPr>
        <w:tabs>
          <w:tab w:val="num" w:pos="1440"/>
        </w:tabs>
        <w:ind w:left="0" w:firstLine="720"/>
      </w:pPr>
      <w:rPr>
        <w:b w:val="0"/>
        <w:i w:val="0"/>
        <w:caps w:val="0"/>
        <w:u w:val="none"/>
      </w:rPr>
    </w:lvl>
    <w:lvl w:ilvl="2">
      <w:start w:val="1"/>
      <w:numFmt w:val="lowerRoman"/>
      <w:pStyle w:val="Standard3"/>
      <w:lvlText w:val="(%3)"/>
      <w:lvlJc w:val="left"/>
      <w:pPr>
        <w:tabs>
          <w:tab w:val="num" w:pos="2160"/>
        </w:tabs>
        <w:ind w:left="0" w:firstLine="1440"/>
      </w:pPr>
      <w:rPr>
        <w:b w:val="0"/>
        <w:i w:val="0"/>
        <w:caps w:val="0"/>
        <w:u w:val="none"/>
      </w:rPr>
    </w:lvl>
    <w:lvl w:ilvl="3">
      <w:start w:val="1"/>
      <w:numFmt w:val="decimal"/>
      <w:pStyle w:val="Standard4"/>
      <w:lvlText w:val="(%4)"/>
      <w:lvlJc w:val="left"/>
      <w:pPr>
        <w:tabs>
          <w:tab w:val="num" w:pos="2880"/>
        </w:tabs>
        <w:ind w:left="0" w:firstLine="2160"/>
      </w:pPr>
      <w:rPr>
        <w:b w:val="0"/>
        <w:i w:val="0"/>
        <w:caps w:val="0"/>
        <w:u w:val="none"/>
      </w:rPr>
    </w:lvl>
    <w:lvl w:ilvl="4">
      <w:start w:val="1"/>
      <w:numFmt w:val="lowerLetter"/>
      <w:pStyle w:val="Standard5"/>
      <w:lvlText w:val="%5."/>
      <w:lvlJc w:val="left"/>
      <w:pPr>
        <w:tabs>
          <w:tab w:val="num" w:pos="3600"/>
        </w:tabs>
        <w:ind w:left="0" w:firstLine="2880"/>
      </w:pPr>
      <w:rPr>
        <w:b w:val="0"/>
        <w:i w:val="0"/>
        <w:caps w:val="0"/>
        <w:u w:val="none"/>
      </w:rPr>
    </w:lvl>
    <w:lvl w:ilvl="5">
      <w:start w:val="1"/>
      <w:numFmt w:val="lowerRoman"/>
      <w:pStyle w:val="Standard6"/>
      <w:lvlText w:val="%6."/>
      <w:lvlJc w:val="left"/>
      <w:pPr>
        <w:tabs>
          <w:tab w:val="num" w:pos="4320"/>
        </w:tabs>
        <w:ind w:left="0" w:firstLine="3600"/>
      </w:pPr>
      <w:rPr>
        <w:b w:val="0"/>
        <w:i w:val="0"/>
        <w:caps w:val="0"/>
        <w:u w:val="none"/>
      </w:rPr>
    </w:lvl>
    <w:lvl w:ilvl="6">
      <w:start w:val="1"/>
      <w:numFmt w:val="decimal"/>
      <w:pStyle w:val="Standard7"/>
      <w:lvlText w:val="%7)"/>
      <w:lvlJc w:val="left"/>
      <w:pPr>
        <w:tabs>
          <w:tab w:val="num" w:pos="5040"/>
        </w:tabs>
        <w:ind w:left="0" w:firstLine="4320"/>
      </w:pPr>
      <w:rPr>
        <w:b w:val="0"/>
        <w:i w:val="0"/>
        <w:caps w:val="0"/>
        <w:u w:val="none"/>
      </w:rPr>
    </w:lvl>
    <w:lvl w:ilvl="7">
      <w:start w:val="1"/>
      <w:numFmt w:val="lowerLetter"/>
      <w:pStyle w:val="Standard8"/>
      <w:lvlText w:val="%8)"/>
      <w:lvlJc w:val="left"/>
      <w:pPr>
        <w:tabs>
          <w:tab w:val="num" w:pos="5760"/>
        </w:tabs>
        <w:ind w:left="0" w:firstLine="5040"/>
      </w:pPr>
      <w:rPr>
        <w:b w:val="0"/>
        <w:i w:val="0"/>
        <w:caps w:val="0"/>
        <w:u w:val="none"/>
      </w:rPr>
    </w:lvl>
    <w:lvl w:ilvl="8">
      <w:start w:val="1"/>
      <w:numFmt w:val="lowerRoman"/>
      <w:pStyle w:val="Standard9"/>
      <w:lvlText w:val="%9)"/>
      <w:lvlJc w:val="left"/>
      <w:pPr>
        <w:tabs>
          <w:tab w:val="num" w:pos="6480"/>
        </w:tabs>
        <w:ind w:left="0" w:firstLine="5760"/>
      </w:pPr>
      <w:rPr>
        <w:b w:val="0"/>
        <w:i w:val="0"/>
        <w:caps w:val="0"/>
        <w:u w:val="none"/>
      </w:rPr>
    </w:lvl>
  </w:abstractNum>
  <w:abstractNum w:abstractNumId="8">
    <w:nsid w:val="6BE5023C"/>
    <w:multiLevelType w:val="multilevel"/>
    <w:tmpl w:val="E1AE80C4"/>
    <w:name w:val="zzmpPleading1||Pleading1|2|1|1|1|4|45||1|4|37||1|4|32||1|4|32||1|4|32||1|4|32||1|4|32||1|4|32||1|4|32||"/>
    <w:lvl w:ilvl="0">
      <w:start w:val="1"/>
      <w:numFmt w:val="upperRoman"/>
      <w:pStyle w:val="Pleading11"/>
      <w:lvlText w:val="%1."/>
      <w:lvlJc w:val="left"/>
      <w:pPr>
        <w:tabs>
          <w:tab w:val="num" w:pos="720"/>
        </w:tabs>
        <w:ind w:left="720" w:hanging="72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12"/>
      <w:lvlText w:val="%2."/>
      <w:lvlJc w:val="left"/>
      <w:pPr>
        <w:tabs>
          <w:tab w:val="num" w:pos="1440"/>
        </w:tabs>
        <w:ind w:left="1440" w:hanging="720"/>
      </w:pPr>
      <w:rPr>
        <w:b/>
        <w:i w:val="0"/>
        <w:caps w:val="0"/>
        <w:strike w:val="0"/>
        <w:dstrike w:val="0"/>
        <w:vanish w:val="0"/>
        <w:color w:val="00000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13"/>
      <w:lvlText w:val="%3."/>
      <w:lvlJc w:val="left"/>
      <w:pPr>
        <w:tabs>
          <w:tab w:val="num" w:pos="2160"/>
        </w:tabs>
        <w:ind w:left="2160" w:hanging="720"/>
      </w:pPr>
      <w:rPr>
        <w:b w:val="0"/>
        <w:i w:val="0"/>
        <w:caps w:val="0"/>
        <w:strike w:val="0"/>
        <w:dstrike w:val="0"/>
        <w:vanish w:val="0"/>
        <w:color w:val="00000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14"/>
      <w:lvlText w:val="%4."/>
      <w:lvlJc w:val="left"/>
      <w:pPr>
        <w:tabs>
          <w:tab w:val="num" w:pos="2880"/>
        </w:tabs>
        <w:ind w:left="2880" w:hanging="720"/>
      </w:pPr>
      <w:rPr>
        <w:b/>
        <w:i w:val="0"/>
        <w:caps w:val="0"/>
        <w:strike w:val="0"/>
        <w:dstrike w:val="0"/>
        <w:vanish w:val="0"/>
        <w:color w:val="00000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15"/>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16"/>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17"/>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1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19"/>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5"/>
  </w:num>
  <w:num w:numId="2">
    <w:abstractNumId w:val="6"/>
  </w:num>
  <w:num w:numId="3">
    <w:abstractNumId w:val="4"/>
  </w:num>
  <w:num w:numId="4">
    <w:abstractNumId w:val="3"/>
  </w:num>
  <w:num w:numId="5">
    <w:abstractNumId w:val="2"/>
  </w:num>
  <w:num w:numId="6">
    <w:abstractNumId w:val="1"/>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BA_DictionariesAutoLoaded_" w:val="True"/>
    <w:docVar w:name="_BA_Hash" w:val="EZRVRL"/>
    <w:docVar w:name="_BA_History_" w:val="|04/25/2013 05:20 PM;Set Scheme: Wiley Rein (Federal &amp; State combined);kwestray|04/25/2013 05:21 PM;Scan;kwestray|04/25/2013 05:21 PM;Draft Review;kwestray|04/25/2013 05:22 PM;Build Fully-Formatted TOAs;kwestray"/>
    <w:docVar w:name="_BA_LastTab_Right" w:val="0"/>
    <w:docVar w:name="_BA_ReformatLongs" w:val="Current"/>
    <w:docVar w:name="_BA_ScanOptions" w:val="0|1||2|False|False|False|False|False|True|True|False|False|0|(None)|0.2|False"/>
    <w:docVar w:name="_BA_SchemeCustomized_" w:val="False"/>
    <w:docVar w:name="_BA_SchemeValues_" w:val="_x000d__x000a__x000d__x000a_[@STARTINI@]_x000d__x000a__x000d__x000a_[@[Options]@]_x000d__x000a__x000d__x000a_[@AddPageHeading=True@]_x000d__x000a__x000d__x000a_[@AddTitle=True@]_x000d__x000a__x000d__x000a_[@ApplySubstitutions=False@]_x000d__x000a__x000d__x000a_[@ExcludeIds=False@]_x000d__x000a__x000d__x000a_[@FootEndnotePattern=@]_x000d__x000a__x000d__x000a_[@GlobalFormatOption=2@]_x000d__x000a__x000d__x000a_[@EnforceFont=True@]_x000d__x000a__x000d__x000a_[@InsertReturnCase=True@]_x000d__x000a__x000d__x000a_[@LeftMarginTextOffset=0.5@]_x000d__x000a__x000d__x000a_[@NoSpellCheck=True@]_x000d__x000a__x000d__x000a_[@PageBreakAfter=True@]_x000d__x000a__x000d__x000a_[@PageBreakBefore=True@]_x000d__x000a__x000d__x000a_[@PageBreakBetweenCats=False@]_x000d__x000a__x000d__x000a_[@PageHeadingStyle=BA TOA Page Heading@]_x000d__x000a__x000d__x000a_[@PageHeadingText=Page(s)@]_x000d__x000a__x000d__x000a_[@RemoveComma=False@]_x000d__x000a__x000d__x000a_[@ReturnType=1@]_x000d__x000a__x000d__x000a_[@SplitTOAIndent=1@]_x000d__x000a__x000d__x000a_[@SuppressMentions=False@]_x000d__x000a__x000d__x000a_[@SuppressQuotedCites=True@]_x000d__x000a__x000d__x000a_[@SuppressShorts=False@]_x000d__x000a__x000d__x000a_[@TitleStyle=BA TOA Title@]_x000d__x000a__x000d__x000a_[@TitleText=Table of Authorities@]_x000d__x000a__x000d__x000a_[@UseCS1=False@]_x000d__x000a__x000d__x000a_[@UseHyperlinks=True@]_x000d__x000a__x000d__x000a_[@[Sorting]@]_x000d__x000a__x000d__x000a_[@IgnoreExParteForCases=True@]_x000d__x000a__x000d__x000a_[@IgnoreExRelForCases=True@]_x000d__x000a__x000d__x000a_[@IgnoreInReForCases=True@]_x000d__x000a__x000d__x000a_[@IgnorePublicPartyForCases=False@]_x000d__x000a__x000d__x000a_[@SortNumerically=True@]_x000d__x000a__x000d__x000a_[@[File]@]_x000d__x000a__x000d__x000a_[@Version=2.7.208@]_x000d__x000a__x000d__x000a_[@Scope=1@]_x000d__x000a__x000d__x000a_[@Description=Federal &amp; State combined@]_x000d__x000a__x000d__x000a_[@Name=Wiley Rein (Federal &amp; State combined)@]_x000d__x000a__x000d__x000a_[@[FileControl]@]_x000d__x000a__x000d__x000a_[@FileType=Best Authority Scheme File@]_x000d__x000a__x000d__x000a_[@FileVersion=02.07.0208@]_x000d__x000a__x000d__x000a_[@MinAppVersion=01.00.0090@]_x000d__x000a__x000d__x000a_[@[XTOAs]@]_x000d__x000a__x000d__x000a_[@1=Cases.False.0.@]_x000d__x000a__x000d__x000a_[@2=Administrative Decisions.False.0.@]_x000d__x000a__x000d__x000a_[@3=Statutes.False.0.@]_x000d__x000a__x000d__x000a_[@4=Constitutions.False.0.@]_x000d__x000a__x000d__x000a_[@5=Rules and Regulations.False.0.@]_x000d__x000a__x000d__x000a_[@6=Legislative Materials.False.0.@]_x000d__x000a__x000d__x000a_[@7=Other Authorities.False.0.@]_x000d__x000a__x000d__x000a_[@8=Suspects.False.0.@]_x000d__x000a__x000d__x000a_[@9=Non-TOA References.False.0.@]_x000d__x000a__x000d__x000a_[@[Cases.False.0.]@]_x000d__x000a__x000d__x000a_[@HitClasses=&lt;@cs&gt;|&lt;@regcs&gt;@]_x000d__x000a__x000d__x000a_[@Docketed=False@]_x000d__x000a__x000d__x000a_[@EntryPageSep=0@]_x000d__x000a__x000d__x000a_[@EntryStyle=BA TOA Entry@]_x000d__x000a__x000d__x000a_[@EntryTabCount=1@]_x000d__x000a__x000d__x000a_[@GeoRestriction=0@]_x000d__x000a__x000d__x000a_[@HeadingStyle=BA TOA Heading@]_x000d__x000a__x000d__x000a_[@PageHeadingStyle=BA TOA Page Heading@]_x000d__x000a__x000d__x000a_[@IncludeHeading=True@]_x000d__x000a__x000d__x000a_[@IncludePageHeading=False@]_x000d__x000a__x000d__x000a_[@MultiPageSep=1@]_x000d__x000a__x000d__x000a_[@Name=Cases@]_x000d__x000a__x000d__x000a_[@AutoOverride=0@]_x000d__x000a__x000d__x000a_[@PageRangeSep=0@]_x000d__x000a__x000d__x000a_[@PageHeadingText=Page(s)@]_x000d__x000a__x000d__x000a_[@PassimNumber=5@]_x000d__x000a__x000d__x000a_[@PassimText=passim@]_x000d__x000a__x000d__x000a_[@State=@]_x000d__x000a__x000d__x000a_[@UseDefaults=True@]_x000d__x000a__x000d__x000a_[@GroupByFirstLine=False@]_x000d__x000a__x000d__x000a_[@UsePassim=True@]_x000d__x000a__x000d__x000a_[@PassimShortsOnly=False@]_x000d__x000a__x000d__x000a_[@UseTextPatterns=False@]_x000d__x000a__x000d__x000a_[@TextPatterns=@]_x000d__x000a__x000d__x000a_[@MatchCase=False@]_x000d__x000a__x000d__x000a_[@WholeWordsOnly=False@]_x000d__x000a__x000d__x000a_[@OtherAuthorities=False@]_x000d__x000a__x000d__x000a_[@NonTOAReferences=False@]_x000d__x000a__x000d__x000a_[@ManualOverride=0@]_x000d__x000a__x000d__x000a_[@SortMethod=0@]_x000d__x000a__x000d__x000a_[@InsertReturnSubgroups=False@]_x000d__x000a__x000d__x000a_[@SubgroupsArticle=False@]_x000d__x000a__x000d__x000a_[@SubgroupsChapter=False@]_x000d__x000a__x000d__x000a_[@SubgroupsParagraph=False@]_x000d__x000a__x000d__x000a_[@SubgroupsPart=False@]_x000d__x000a__x000d__x000a_[@SubgroupsRule=False@]_x000d__x000a__x000d__x000a_[@SubgroupsSection=False@]_x000d__x000a__x000d__x000a_[@SubgroupsTitle=False@]_x000d__x000a__x000d__x000a_[@SubgroupsRemoveComma=False@]_x000d__x000a__x000d__x000a_[@SubgroupsSingleEntry=False@]_x000d__x000a__x000d__x000a_[@[Administrative Decisions.False.0.]@]_x000d__x000a__x000d__x000a_[@HitClasses=&lt;@admproc&gt;@]_x000d__x000a__x000d__x000a_[@Docketed=False@]_x000d__x000a__x000d__x000a_[@EntryPageSep=0@]_x000d__x000a__x000d__x000a_[@EntryStyle=BA TOA Entry@]_x000d__x000a__x000d__x000a_[@EntryTabCount=1@]_x000d__x000a__x000d__x000a_[@GeoRestriction=0@]_x000d__x000a__x000d__x000a_[@HeadingStyle=BA TOA Heading@]_x000d__x000a__x000d__x000a_[@PageHeadingStyle=BA TOA Page Heading@]_x000d__x000a__x000d__x000a_[@IncludeHeading=True@]_x000d__x000a__x000d__x000a_[@IncludePageHeading=False@]_x000d__x000a__x000d__x000a_[@MultiPageSep=1@]_x000d__x000a__x000d__x000a_[@Name=Administrative Decisions@]_x000d__x000a__x000d__x000a_[@AutoOverride=0@]_x000d__x000a__x000d__x000a_[@PageRangeSep=0@]_x000d__x000a__x000d__x000a_[@PageHeadingText=Page(s)@]_x000d__x000a__x000d__x000a_[@PassimNumber=5@]_x000d__x000a__x000d__x000a_[@PassimText=passim@]_x000d__x000a__x000d__x000a_[@State=@]_x000d__x000a__x000d__x000a_[@UseDefaults=True@]_x000d__x000a__x000d__x000a_[@GroupByFirstLine=False@]_x000d__x000a__x000d__x000a_[@UsePassim=True@]_x000d__x000a__x000d__x000a_[@PassimShortsOnly=False@]_x000d__x000a__x000d__x000a_[@UseTextPatterns=False@]_x000d__x000a__x000d__x000a_[@TextPatterns=@]_x000d__x000a__x000d__x000a_[@MatchCase=False@]_x000d__x000a__x000d__x000a_[@WholeWordsOnly=False@]_x000d__x000a__x000d__x000a_[@OtherAuthorities=False@]_x000d__x000a__x000d__x000a_[@NonTOAReferences=False@]_x000d__x000a__x000d__x000a_[@ManualOverride=0@]_x000d__x000a__x000d__x000a_[@SortMethod=0@]_x000d__x000a__x000d__x000a_[@InsertReturnSubgroups=False@]_x000d__x000a__x000d__x000a_[@SubgroupsArticle=False@]_x000d__x000a__x000d__x000a_[@SubgroupsChapter=False@]_x000d__x000a__x000d__x000a_[@SubgroupsParagraph=False@]_x000d__x000a__x000d__x000a_[@SubgroupsPart=False@]_x000d__x000a__x000d__x000a_[@SubgroupsRule=False@]_x000d__x000a__x000d__x000a_[@SubgroupsSection=False@]_x000d__x000a__x000d__x000a_[@SubgroupsTitle=False@]_x000d__x000a__x000d__x000a_[@SubgroupsRemoveComma=False@]_x000d__x000a__x000d__x000a_[@SubgroupsSingleEntry=False@]_x000d__x000a__x000d__x000a_[@[Statutes.False.0.]@]_x000d__x000a__x000d__x000a_[@HitClasses=&lt;@st&gt;@]_x000d__x000a__x000d__x000a_[@Docketed=False@]_x000d__x000a__x000d__x000a_[@EntryPageSep=0@]_x000d__x000a__x000d__x000a_[@EntryStyle=BA TOA Entry@]_x000d__x000a__x000d__x000a_[@EntryTabCount=1@]_x000d__x000a__x000d__x000a_[@GeoRestriction=0@]_x000d__x000a__x000d__x000a_[@HeadingStyle=BA TOA Heading@]_x000d__x000a__x000d__x000a_[@PageHeadingStyle=BA TOA Page Heading@]_x000d__x000a__x000d__x000a_[@IncludeHeading=True@]_x000d__x000a__x000d__x000a_[@IncludePageHeading=False@]_x000d__x000a__x000d__x000a_[@MultiPageSep=1@]_x000d__x000a__x000d__x000a_[@Name=Statutes@]_x000d__x000a__x000d__x000a_[@AutoOverride=0@]_x000d__x000a__x000d__x000a_[@PageRangeSep=0@]_x000d__x000a__x000d__x000a_[@PageHeadingText=Page(s)@]_x000d__x000a__x000d__x000a_[@PassimNumber=5@]_x000d__x000a__x000d__x000a_[@PassimText=passim@]_x000d__x000a__x000d__x000a_[@State=@]_x000d__x000a__x000d__x000a_[@UseDefaults=True@]_x000d__x000a__x000d__x000a_[@GroupByFirstLine=False@]_x000d__x000a__x000d__x000a_[@UsePassim=True@]_x000d__x000a__x000d__x000a_[@PassimShortsOnly=False@]_x000d__x000a__x000d__x000a_[@UseTextPatterns=False@]_x000d__x000a__x000d__x000a_[@TextPatterns=@]_x000d__x000a__x000d__x000a_[@MatchCase=False@]_x000d__x000a__x000d__x000a_[@WholeWordsOnly=False@]_x000d__x000a__x000d__x000a_[@OtherAuthorities=False@]_x000d__x000a__x000d__x000a_[@NonTOAReferences=False@]_x000d__x000a__x000d__x000a_[@ManualOverride=0@]_x000d__x000a__x000d__x000a_[@SortMethod=0@]_x000d__x000a__x000d__x000a_[@InsertReturnSubgroups=False@]_x000d__x000a__x000d__x000a_[@SubgroupsArticle=False@]_x000d__x000a__x000d__x000a_[@SubgroupsChapter=False@]_x000d__x000a__x000d__x000a_[@SubgroupsParagraph=False@]_x000d__x000a__x000d__x000a_[@SubgroupsPart=False@]_x000d__x000a__x000d__x000a_[@SubgroupsRule=False@]_x000d__x000a__x000d__x000a_[@SubgroupsSection=False@]_x000d__x000a__x000d__x000a_[@SubgroupsTitle=False@]_x000d__x000a__x000d__x000a_[@SubgroupsRemoveComma=False@]_x000d__x000a__x000d__x000a_[@SubgroupsSingleEntry=False@]_x000d__x000a__x000d__x000a_[@[Constitutions.False.0.]@]_x000d__x000a__x000d__x000a_[@HitClasses=&lt;@con&gt;@]_x000d__x000a__x000d__x000a_[@Docketed=False@]_x000d__x000a__x000d__x000a_[@EntryPageSep=0@]_x000d__x000a__x000d__x000a_[@EntryStyle=BA TOA Entry@]_x000d__x000a__x000d__x000a_[@EntryTabCount=1@]_x000d__x000a__x000d__x000a_[@GeoRestriction=0@]_x000d__x000a__x000d__x000a_[@HeadingStyle=BA TOA Heading@]_x000d__x000a__x000d__x000a_[@PageHeadingStyle=BA TOA Page Heading@]_x000d__x000a__x000d__x000a_[@IncludeHeading=True@]_x000d__x000a__x000d__x000a_[@IncludePageHeading=False@]_x000d__x000a__x000d__x000a_[@MultiPageSep=1@]_x000d__x000a__x000d__x000a_[@Name=Constitutions@]_x000d__x000a__x000d__x000a_[@AutoOverride=0@]_x000d__x000a__x000d__x000a_[@PageRangeSep=0@]_x000d__x000a__x000d__x000a_[@PageHeadingText=Page(s)@]_x000d__x000a__x000d__x000a_[@PassimNumber=5@]_x000d__x000a__x000d__x000a_[@PassimText=passim@]_x000d__x000a__x000d__x000a_[@State=@]_x000d__x000a__x000d__x000a_[@UseDefaults=True@]_x000d__x000a__x000d__x000a_[@GroupByFirstLine=False@]_x000d__x000a__x000d__x000a_[@UsePassim=True@]_x000d__x000a__x000d__x000a_[@PassimShortsOnly=False@]_x000d__x000a__x000d__x000a_[@UseTextPatterns=False@]_x000d__x000a__x000d__x000a_[@TextPatterns=@]_x000d__x000a__x000d__x000a_[@MatchCase=False@]_x000d__x000a__x000d__x000a_[@WholeWordsOnly=False@]_x000d__x000a__x000d__x000a_[@OtherAuthorities=False@]_x000d__x000a__x000d__x000a_[@NonTOAReferences=False@]_x000d__x000a__x000d__x000a_[@ManualOverride=0@]_x000d__x000a__x000d__x000a_[@SortMethod=0@]_x000d__x000a__x000d__x000a_[@InsertReturnSubgroups=False@]_x000d__x000a__x000d__x000a_[@SubgroupsArticle=False@]_x000d__x000a__x000d__x000a_[@SubgroupsChapter=False@]_x000d__x000a__x000d__x000a_[@SubgroupsParagraph=False@]_x000d__x000a__x000d__x000a_[@SubgroupsPart=False@]_x000d__x000a__x000d__x000a_[@SubgroupsRule=False@]_x000d__x000a__x000d__x000a_[@SubgroupsSection=False@]_x000d__x000a__x000d__x000a_[@SubgroupsTitle=False@]_x000d__x000a__x000d__x000a_[@SubgroupsRemoveComma=False@]_x000d__x000a__x000d__x000a_[@SubgroupsSingleEntry=False@]_x000d__x000a__x000d__x000a_[@[Rules and Regulations.False.0.]@]_x000d__x000a__x000d__x000a_[@HitClasses=&lt;@ru&gt;|&lt;@reg&gt;@]_x000d__x000a__x000d__x000a_[@Docketed=False@]_x000d__x000a__x000d__x000a_[@EntryPageSep=0@]_x000d__x000a__x000d__x000a_[@EntryStyle=BA TOA Entry@]_x000d__x000a__x000d__x000a_[@EntryTabCount=1@]_x000d__x000a__x000d__x000a_[@GeoRestriction=0@]_x000d__x000a__x000d__x000a_[@HeadingStyle=BA TOA Heading@]_x000d__x000a__x000d__x000a_[@PageHeadingStyle=BA TOA Page Heading@]_x000d__x000a__x000d__x000a_[@IncludeHeading=True@]_x000d__x000a__x000d__x000a_[@IncludePageHeading=False@]_x000d__x000a__x000d__x000a_[@MultiPageSep=1@]_x000d__x000a__x000d__x000a_[@Name=Rules and Regulations@]_x000d__x000a__x000d__x000a_[@AutoOverride=0@]_x000d__x000a__x000d__x000a_[@PageRangeSep=0@]_x000d__x000a__x000d__x000a_[@PageHeadingText=Page(s)@]_x000d__x000a__x000d__x000a_[@PassimNumber=5@]_x000d__x000a__x000d__x000a_[@PassimText=passim@]_x000d__x000a__x000d__x000a_[@State=@]_x000d__x000a__x000d__x000a_[@UseDefaults=True@]_x000d__x000a__x000d__x000a_[@GroupByFirstLine=False@]_x000d__x000a__x000d__x000a_[@UsePassim=True@]_x000d__x000a__x000d__x000a_[@PassimShortsOnly=False@]_x000d__x000a__x000d__x000a_[@UseTextPatterns=False@]_x000d__x000a__x000d__x000a_[@TextPatterns=@]_x000d__x000a__x000d__x000a_[@MatchCase=False@]_x000d__x000a__x000d__x000a_[@WholeWordsOnly=False@]_x000d__x000a__x000d__x000a_[@OtherAuthorities=False@]_x000d__x000a__x000d__x000a_[@NonTOAReferences=False@]_x000d__x000a__x000d__x000a_[@ManualOverride=0@]_x000d__x000a__x000d__x000a_[@SortMethod=0@]_x000d__x000a__x000d__x000a_[@InsertReturnSubgroups=False@]_x000d__x000a__x000d__x000a_[@SubgroupsArticle=False@]_x000d__x000a__x000d__x000a_[@SubgroupsChapter=False@]_x000d__x000a__x000d__x000a_[@SubgroupsParagraph=False@]_x000d__x000a__x000d__x000a_[@SubgroupsPart=False@]_x000d__x000a__x000d__x000a_[@SubgroupsRule=False@]_x000d__x000a__x000d__x000a_[@SubgroupsSection=False@]_x000d__x000a__x000d__x000a_[@SubgroupsTitle=False@]_x000d__x000a__x000d__x000a_[@SubgroupsRemoveComma=False@]_x000d__x000a__x000d__x000a_[@SubgroupsSingleEntry=False@]_x000d__x000a__x000d__x000a_[@[Legislative Materials.False.0.]@]_x000d__x000a__x000d__x000a_[@HitClasses=&lt;@leg&gt;@]_x000d__x000a__x000d__x000a_[@Docketed=False@]_x000d__x000a__x000d__x000a_[@EntryPageSep=0@]_x000d__x000a__x000d__x000a_[@EntryStyle=BA TOA Entry@]_x000d__x000a__x000d__x000a_[@EntryTabCount=1@]_x000d__x000a__x000d__x000a_[@GeoRestriction=0@]_x000d__x000a__x000d__x000a_[@HeadingStyle=BA TOA Heading@]_x000d__x000a__x000d__x000a_[@PageHeadingStyle=BA TOA Page Heading@]_x000d__x000a__x000d__x000a_[@IncludeHeading=True@]_x000d__x000a__x000d__x000a_[@IncludePageHeading=False@]_x000d__x000a__x000d__x000a_[@MultiPageSep=1@]_x000d__x000a__x000d__x000a_[@Name=Legislative Materials@]_x000d__x000a__x000d__x000a_[@AutoOverride=0@]_x000d__x000a__x000d__x000a_[@PageRangeSep=0@]_x000d__x000a__x000d__x000a_[@PageHeadingText=Page(s)@]_x000d__x000a__x000d__x000a_[@PassimNumber=5@]_x000d__x000a__x000d__x000a_[@PassimText=passim@]_x000d__x000a__x000d__x000a_[@State=@]_x000d__x000a__x000d__x000a_[@UseDefaults=True@]_x000d__x000a__x000d__x000a_[@GroupByFirstLine=False@]_x000d__x000a__x000d__x000a_[@UsePassim=True@]_x000d__x000a__x000d__x000a_[@PassimShortsOnly=False@]_x000d__x000a__x000d__x000a_[@UseTextPatterns=False@]_x000d__x000a__x000d__x000a_[@TextPatterns=@]_x000d__x000a__x000d__x000a_[@MatchCase=False@]_x000d__x000a__x000d__x000a_[@WholeWordsOnly=False@]_x000d__x000a__x000d__x000a_[@OtherAuthorities=False@]_x000d__x000a__x000d__x000a_[@NonTOAReferences=False@]_x000d__x000a__x000d__x000a_[@ManualOverride=0@]_x000d__x000a__x000d__x000a_[@SortMethod=0@]_x000d__x000a__x000d__x000a_[@InsertReturnSubgroups=False@]_x000d__x000a__x000d__x000a_[@SubgroupsArticle=False@]_x000d__x000a__x000d__x000a_[@SubgroupsChapter=False@]_x000d__x000a__x000d__x000a_[@SubgroupsParagraph=False@]_x000d__x000a__x000d__x000a_[@SubgroupsPart=False@]_x000d__x000a__x000d__x000a_[@SubgroupsRule=False@]_x000d__x000a__x000d__x000a_[@SubgroupsSection=False@]_x000d__x000a__x000d__x000a_[@SubgroupsTitle=False@]_x000d__x000a__x000d__x000a_[@SubgroupsRemoveComma=False@]_x000d__x000a__x000d__x000a_[@SubgroupsSingleEntry=False@]_x000d__x000a__x000d__x000a_[@[Other Authorities.False.0.]@]_x000d__x000a__x000d__x000a_[@HitClasses=&lt;@milru&gt;|&lt;@misc&gt;|&lt;@nper&gt;|&lt;@pat&gt;|&lt;@per&gt;|&lt;@trt&gt;@]_x000d__x000a__x000d__x000a_[@Docketed=False@]_x000d__x000a__x000d__x000a_[@EntryPageSep=0@]_x000d__x000a__x000d__x000a_[@EntryStyle=BA TOA Entry@]_x000d__x000a__x000d__x000a_[@EntryTabCount=1@]_x000d__x000a__x000d__x000a_[@GeoRestriction=0@]_x000d__x000a__x000d__x000a_[@HeadingStyle=BA TOA Heading@]_x000d__x000a__x000d__x000a_[@PageHeadingStyle=BA TOA Page Heading@]_x000d__x000a__x000d__x000a_[@IncludeHeading=True@]_x000d__x000a__x000d__x000a_[@IncludePageHeading=False@]_x000d__x000a__x000d__x000a_[@MultiPageSep=1@]_x000d__x000a__x000d__x000a_[@Name=Other Authorities@]_x000d__x000a__x000d__x000a_[@AutoOverride=0@]_x000d__x000a__x000d__x000a_[@PageRangeSep=0@]_x000d__x000a__x000d__x000a_[@PageHeadingText=Page(s)@]_x000d__x000a__x000d__x000a_[@PassimNumber=5@]_x000d__x000a__x000d__x000a_[@PassimText=passim@]_x000d__x000a__x000d__x000a_[@State=@]_x000d__x000a__x000d__x000a_[@UseDefaults=True@]_x000d__x000a__x000d__x000a_[@GroupByFirstLine=True@]_x000d__x000a__x000d__x000a_[@UsePassim=True@]_x000d__x000a__x000d__x000a_[@PassimShortsOnly=False@]_x000d__x000a__x000d__x000a_[@UseTextPatterns=False@]_x000d__x000a__x000d__x000a_[@TextPatterns=@]_x000d__x000a__x000d__x000a_[@MatchCase=False@]_x000d__x000a__x000d__x000a_[@WholeWordsOnly=False@]_x000d__x000a__x000d__x000a_[@OtherAuthorities=True@]_x000d__x000a__x000d__x000a_[@NonTOAReferences=False@]_x000d__x000a__x000d__x000a_[@ManualOverride=0@]_x000d__x000a__x000d__x000a_[@SortMethod=0@]_x000d__x000a__x000d__x000a_[@InsertReturnSubgroups=False@]_x000d__x000a__x000d__x000a_[@SubgroupsArticle=False@]_x000d__x000a__x000d__x000a_[@SubgroupsChapter=False@]_x000d__x000a__x000d__x000a_[@SubgroupsParagraph=False@]_x000d__x000a__x000d__x000a_[@SubgroupsPart=False@]_x000d__x000a__x000d__x000a_[@SubgroupsRule=False@]_x000d__x000a__x000d__x000a_[@SubgroupsSection=False@]_x000d__x000a__x000d__x000a_[@SubgroupsTitle=False@]_x000d__x000a__x000d__x000a_[@SubgroupsRemoveComma=False@]_x000d__x000a__x000d__x000a_[@SubgroupsSingleEntry=False@]_x000d__x000a__x000d__x000a_[@[Suspects.False.0.]@]_x000d__x000a__x000d__x000a_[@HitClasses=&lt;@o&gt;@]_x000d__x000a__x000d__x000a_[@Docketed=False@]_x000d__x000a__x000d__x000a_[@EntryPageSep=0@]_x000d__x000a__x000d__x000a_[@EntryStyle=BA TOA Entry@]_x000d__x000a__x000d__x000a_[@EntryTabCount=1@]_x000d__x000a__x000d__x000a_[@GeoRestriction=0@]_x000d__x000a__x000d__x000a_[@HeadingStyle=BA TOA Heading@]_x000d__x000a__x000d__x000a_[@PageHeadingStyle=BA TOA Page Heading@]_x000d__x000a__x000d__x000a_[@IncludeHeading=True@]_x000d__x000a__x000d__x000a_[@IncludePageHeading=True@]_x000d__x000a__x000d__x000a_[@MultiPageSep=0@]_x000d__x000a__x000d__x000a_[@Name=Suspects@]_x000d__x000a__x000d__x000a_[@AutoOverride=0@]_x000d__x000a__x000d__x000a_[@PageRangeSep=3@]_x000d__x000a__x000d__x000a_[@PageHeadingText=Page(s)@]_x000d__x000a__x000d__x000a_[@PassimNumber=6@]_x000d__x000a__x000d__x000a_[@PassimText=Passim@]_x000d__x000a__x000d__x000a_[@State=@]_x000d__x000a__x000d__x000a_[@UseDefaults=True@]_x000d__x000a__x000d__x000a_[@GroupByFirstLine=False@]_x000d__x000a__x000d__x000a_[@UsePassim=True@]_x000d__x000a__x000d__x000a_[@PassimShortsOnly=False@]_x000d__x000a__x000d__x000a_[@UseTextPatterns=False@]_x000d__x000a__x000d__x000a_[@TextPatterns=@]_x000d__x000a__x000d__x000a_[@MatchCase=False@]_x000d__x000a__x000d__x000a_[@WholeWordsOnly=False@]_x000d__x000a__x000d__x000a_[@OtherAuthorities=False@]_x000d__x000a__x000d__x000a_[@NonTOAReferences=False@]_x000d__x000a__x000d__x000a_[@ManualOverride=0@]_x000d__x000a__x000d__x000a_[@SortMethod=1@]_x000d__x000a__x000d__x000a_[@InsertReturnSubgroups=False@]_x000d__x000a__x000d__x000a_[@SubgroupsArticle=False@]_x000d__x000a__x000d__x000a_[@SubgroupsChapter=False@]_x000d__x000a__x000d__x000a_[@SubgroupsParagraph=False@]_x000d__x000a__x000d__x000a_[@SubgroupsPart=False@]_x000d__x000a__x000d__x000a_[@SubgroupsRule=False@]_x000d__x000a__x000d__x000a_[@SubgroupsSection=False@]_x000d__x000a__x000d__x000a_[@SubgroupsTitle=False@]_x000d__x000a__x000d__x000a_[@SubgroupsRemoveComma=False@]_x000d__x000a__x000d__x000a_[@SubgroupsSingleEntry=False@]_x000d__x000a__x000d__x000a_[@[Non-TOA References.False.0.]@]_x000d__x000a__x000d__x000a_[@HitClasses=&lt;@rec&gt;@]_x000d__x000a__x000d__x000a_[@Docketed=False@]_x000d__x000a__x000d__x000a_[@EntryPageSep=0@]_x000d__x000a__x000d__x000a_[@EntryStyle=BA TOA Entry@]_x000d__x000a__x000d__x000a_[@EntryTabCount=1@]_x000d__x000a__x000d__x000a_[@GeoRestriction=0@]_x000d__x000a__x000d__x000a_[@HeadingStyle=BA TOA Heading@]_x000d__x000a__x000d__x000a_[@PageHeadingStyle=BA TOA Page Heading@]_x000d__x000a__x000d__x000a_[@IncludeHeading=True@]_x000d__x000a__x000d__x000a_[@IncludePageHeading=False@]_x000d__x000a__x000d__x000a_[@MultiPageSep=1@]_x000d__x000a__x000d__x000a_[@Name=Non-TOA References@]_x000d__x000a__x000d__x000a_[@AutoOverride=0@]_x000d__x000a__x000d__x000a_[@PageRangeSep=0@]_x000d__x000a__x000d__x000a_[@PageHeadingText=Page(s)@]_x000d__x000a__x000d__x000a_[@PassimNumber=5@]_x000d__x000a__x000d__x000a_[@PassimText=Passim@]_x000d__x000a__x000d__x000a_[@State=@]_x000d__x000a__x000d__x000a_[@UseDefaults=True@]_x000d__x000a__x000d__x000a_[@GroupByFirstLine=False@]_x000d__x000a__x000d__x000a_[@UsePassim=True@]_x000d__x000a__x000d__x000a_[@PassimShortsOnly=False@]_x000d__x000a__x000d__x000a_[@UseTextPatterns=False@]_x000d__x000a__x000d__x000a_[@TextPatterns=@]_x000d__x000a__x000d__x000a_[@MatchCase=False@]_x000d__x000a__x000d__x000a_[@WholeWordsOnly=False@]_x000d__x000a__x000d__x000a_[@OtherAuthorities=False@]_x000d__x000a__x000d__x000a_[@NonTOAReferences=True@]_x000d__x000a__x000d__x000a_[@ManualOverride=0@]_x000d__x000a__x000d__x000a_[@SortMethod=0@]_x000d__x000a__x000d__x000a_[@InsertReturnSubgroups=False@]_x000d__x000a__x000d__x000a_[@SubgroupsArticle=False@]_x000d__x000a__x000d__x000a_[@SubgroupsChapter=False@]_x000d__x000a__x000d__x000a_[@SubgroupsParagraph=False@]_x000d__x000a__x000d__x000a_[@SubgroupsPart=False@]_x000d__x000a__x000d__x000a_[@SubgroupsRule=False@]_x000d__x000a__x000d__x000a_[@SubgroupsSection=False@]_x000d__x000a__x000d__x000a_[@SubgroupsTitle=False@]_x000d__x000a__x000d__x000a_[@SubgroupsRemoveComma=False@]_x000d__x000a__x000d__x000a_[@SubgroupsSingleEntry=False@]_x000d__x000a__x000d__x000a_[@[DefaultGroup]@]_x000d__x000a__x000d__x000a_[@Docketed=False@]_x000d__x000a__x000d__x000a_[@EntryPageSep=0@]_x000d__x000a__x000d__x000a_[@EntryStyle=BA TOA Entry@]_x000d__x000a__x000d__x000a_[@EntryTabCount=1@]_x000d__x000a__x000d__x000a_[@GeoRestriction=0@]_x000d__x000a__x000d__x000a_[@HeadingStyle=BA TOA Heading@]_x000d__x000a__x000d__x000a_[@PageHeadingStyle=BA TOA Page Heading@]_x000d__x000a__x000d__x000a_[@IncludeHeading=True@]_x000d__x000a__x000d__x000a_[@IncludePageHeading=False@]_x000d__x000a__x000d__x000a_[@MultiPageSep=1@]_x000d__x000a__x000d__x000a_[@Name=DEFAULT@]_x000d__x000a__x000d__x000a_[@AutoOverride=0@]_x000d__x000a__x000d__x000a_[@PageRangeSep=0@]_x000d__x000a__x000d__x000a_[@PageHeadingText=Page(s)@]_x000d__x000a__x000d__x000a_[@PassimNumber=5@]_x000d__x000a__x000d__x000a_[@PassimText=passim@]_x000d__x000a__x000d__x000a_[@State=@]_x000d__x000a__x000d__x000a_[@UseDefaults=False@]_x000d__x000a__x000d__x000a_[@GroupByFirstLine=False@]_x000d__x000a__x000d__x000a_[@UsePassim=True@]_x000d__x000a__x000d__x000a_[@PassimShortsOnly=False@]_x000d__x000a__x000d__x000a_[@UseTextPatterns=False@]_x000d__x000a__x000d__x000a_[@TextPatterns=@]_x000d__x000a__x000d__x000a_[@MatchCase=False@]_x000d__x000a__x000d__x000a_[@WholeWordsOnly=False@]_x000d__x000a__x000d__x000a_[@OtherAuthorities=False@]_x000d__x000a__x000d__x000a_[@NonTOAReferences=False@]_x000d__x000a__x000d__x000a_[@ManualOverride=0@]_x000d__x000a__x000d__x000a_[@SortMethod=0@]_x000d__x000a__x000d__x000a_[@InsertReturnSubgroups=False@]_x000d__x000a__x000d__x000a_[@SubgroupsArticle=False@]_x000d__x000a__x000d__x000a_[@SubgroupsChapter=False@]_x000d__x000a__x000d__x000a_[@SubgroupsParagraph=False@]_x000d__x000a__x000d__x000a_[@SubgroupsPart=False@]_x000d__x000a__x000d__x000a_[@SubgroupsRule=False@]_x000d__x000a__x000d__x000a_[@SubgroupsSection=False@]_x000d__x000a__x000d__x000a_[@SubgroupsTitle=False@]_x000d__x000a__x000d__x000a_[@SubgroupsRemoveComma=False@]_x000d__x000a__x000d__x000a_[@SubgroupsSingleEntry=False@]_x000d__x000a__x000d__x000a_[@[Cases - Entire Cite]@]_x000d__x000a__x000d__x000a_[@Action=Leave As Is@]_x000d__x000a__x000d__x000a_[@CharStyle=(None)@]_x000d__x000a__x000d__x000a_[@Bold=0@]_x000d__x000a__x000d__x000a_[@Italic=0@]_x000d__x000a__x000d__x000a_[@Underline=0@]_x000d__x000a__x000d__x000a_[@SmallCaps=0@]_x000d__x000a__x000d__x000a_[@AllCaps=0@]_x000d__x000a__x000d__x000a_[@Animation=0@]_x000d__x000a__x000d__x000a_[@Color=-16777216@]_x000d__x000a__x000d__x000a_[@DoubleStrikeThrough=0@]_x000d__x000a__x000d__x000a_[@Emboss=0@]_x000d__x000a__x000d__x000a_[@Engrave=0@]_x000d__x000a__x000d__x000a_[@FontName=Times New Roman@]_x000d__x000a__x000d__x000a_[@FontSize=12@]_x000d__x000a__x000d__x000a_[@Kerning=0@]_x000d__x000a__x000d__x000a_[@Outline=0@]_x000d__x000a__x000d__x000a_[@Position=0@]_x000d__x000a__x000d__x000a_[@Scaling=100@]_x000d__x000a__x000d__x000a_[@Shadow=0@]_x000d__x000a__x000d__x000a_[@Spacing=0@]_x000d__x000a__x000d__x000a_[@StrikeThrough=0@]_x000d__x000a__x000d__x000a_[@Subscript=0@]_x000d__x000a__x000d__x000a_[@Superscript=0@]_x000d__x000a__x000d__x000a_[@UnderlineColor=-16777216@]_x000d__x000a__x000d__x000a_[@[Cases - Case Name]@]_x000d__x000a__x000d__x000a_[@Action=Leave As Is@]_x000d__x000a__x000d__x000a_[@CharStyle=(None)@]_x000d__x000a__x000d__x000a_[@Bold=0@]_x000d__x000a__x000d__x000a_[@Italic=-1@]_x000d__x000a__x000d__x000a_[@Underline=0@]_x000d__x000a__x000d__x000a_[@SmallCaps=0@]_x000d__x000a__x000d__x000a_[@AllCaps=0@]_x000d__x000a__x000d__x000a_[@Animation=0@]_x000d__x000a__x000d__x000a_[@Color=-16777216@]_x000d__x000a__x000d__x000a_[@DoubleStrikeThrough=0@]_x000d__x000a__x000d__x000a_[@Emboss=0@]_x000d__x000a__x000d__x000a_[@Engrave=0@]_x000d__x000a__x000d__x000a_[@FontName=Times New Roman@]_x000d__x000a__x000d__x000a_[@FontSize=12@]_x000d__x000a__x000d__x000a_[@Kerning=0@]_x000d__x000a__x000d__x000a_[@Outline=0@]_x000d__x000a__x000d__x000a_[@Position=0@]_x000d__x000a__x000d__x000a_[@Scaling=100@]_x000d__x000a__x000d__x000a_[@Shadow=0@]_x000d__x000a__x000d__x000a_[@Spacing=0@]_x000d__x000a__x000d__x000a_[@StrikeThrough=0@]_x000d__x000a__x000d__x000a_[@Subscript=0@]_x000d__x000a__x000d__x000a_[@Superscript=0@]_x000d__x000a__x000d__x000a_[@UnderlineColor=-16777216@]_x000d__x000a__x000d__x000a_[@[Cases - v.]@]_x000d__x000a__x000d__x000a_[@Action=Leave As Is@]_x000d__x000a__x000d__x000a_[@CharStyle=(None)@]_x000d__x000a__x000d__x000a_[@Bold=0@]_x000d__x000a__x000d__x000a_[@Italic=-1@]_x000d__x000a__x000d__x000a_[@Underline=0@]_x000d__x000a__x000d__x000a_[@SmallCaps=0@]_x000d__x000a__x000d__x000a_[@AllCaps=0@]_x000d__x000a__x000d__x000a_[@Animation=0@]_x000d__x000a__x000d__x000a_[@Color=-16777216@]_x000d__x000a__x000d__x000a_[@DoubleStrikeThrough=0@]_x000d__x000a__x000d__x000a_[@Emboss=0@]_x000d__x000a__x000d__x000a_[@Engrave=0@]_x000d__x000a__x000d__x000a_[@FontName=Times New Roman@]_x000d__x000a__x000d__x000a_[@FontSize=12@]_x000d__x000a__x000d__x000a_[@Kerning=0@]_x000d__x000a__x000d__x000a_[@Outline=0@]_x000d__x000a__x000d__x000a_[@Position=0@]_x000d__x000a__x000d__x000a_[@Scaling=100@]_x000d__x000a__x000d__x000a_[@Shadow=0@]_x000d__x000a__x000d__x000a_[@Spacing=0@]_x000d__x000a__x000d__x000a_[@StrikeThrough=0@]_x000d__x000a__x000d__x000a_[@Subscript=0@]_x000d__x000a__x000d__x000a_[@Superscript=0@]_x000d__x000a__x000d__x000a_[@UnderlineColor=-16777216@]_x000d__x000a__x000d__x000a_[@[Statutes]@]_x000d__x000a__x000d__x000a_[@Action=Leave As Is@]_x000d__x000a__x000d__x000a_[@CharStyle=(None)@]_x000d__x000a__x000d__x000a_[@Bold=0@]_x000d__x000a__x000d__x000a_[@Italic=0@]_x000d__x000a__x000d__x000a_[@Underline=0@]_x000d__x000a__x000d__x000a_[@SmallCaps=0@]_x000d__x000a__x000d__x000a_[@AllCaps=0@]_x000d__x000a__x000d__x000a_[@Animation=0@]_x000d__x000a__x000d__x000a_[@Color=-16777216@]_x000d__x000a__x000d__x000a_[@DoubleStrikeThrough=0@]_x000d__x000a__x000d__x000a_[@Emboss=0@]_x000d__x000a__x000d__x000a_[@Engrave=0@]_x000d__x000a__x000d__x000a_[@FontName=Times New Roman@]_x000d__x000a__x000d__x000a_[@FontSize=12@]_x000d__x000a__x000d__x000a_[@Kerning=0@]_x000d__x000a__x000d__x000a_[@Outline=0@]_x000d__x000a__x000d__x000a_[@Position=0@]_x000d__x000a__x000d__x000a_[@Scaling=100@]_x000d__x000a__x000d__x000a_[@Shadow=0@]_x000d__x000a__x000d__x000a_[@Spacing=0@]_x000d__x000a__x000d__x000a_[@StrikeThrough=0@]_x000d__x000a__x000d__x000a_[@Subscript=0@]_x000d__x000a__x000d__x000a_[@Superscript=0@]_x000d__x000a__x000d__x000a_[@UnderlineColor=-16777216@]_x000d__x000a__x000d__x000a_[@[Constitutional Provisions]@]_x000d__x000a__x000d__x000a_[@Action=Leave As Is@]_x000d__x000a__x000d__x000a_[@CharStyle=(None)@]_x000d__x000a__x000d__x000a_[@Bold=0@]_x000d__x000a__x000d__x000a_[@Italic=0@]_x000d__x000a__x000d__x000a_[@Underline=0@]_x000d__x000a__x000d__x000a_[@SmallCaps=0@]_x000d__x000a__x000d__x000a_[@AllCaps=0@]_x000d__x000a__x000d__x000a_[@Animation=0@]_x000d__x000a__x000d__x000a_[@Color=-16777216@]_x000d__x000a__x000d__x000a_[@DoubleStrikeThrough=0@]_x000d__x000a__x000d__x000a_[@Emboss=0@]_x000d__x000a__x000d__x000a_[@Engrave=0@]_x000d__x000a__x000d__x000a_[@FontName=Times New Roman@]_x000d__x000a__x000d__x000a_[@FontSize=12@]_x000d__x000a__x000d__x000a_[@Kerning=0@]_x000d__x000a__x000d__x000a_[@Outline=0@]_x000d__x000a__x000d__x000a_[@Position=0@]_x000d__x000a__x000d__x000a_[@Scaling=100@]_x000d__x000a__x000d__x000a_[@Shadow=0@]_x000d__x000a__x000d__x000a_[@Spacing=0@]_x000d__x000a__x000d__x000a_[@StrikeThrough=0@]_x000d__x000a__x000d__x000a_[@Subscript=0@]_x000d__x000a__x000d__x000a_[@Superscript=0@]_x000d__x000a__x000d__x000a_[@UnderlineColor=-16777216@]_x000d__x000a__x000d__x000a_[@[Rules]@]_x000d__x000a__x000d__x000a_[@Action=Leave As Is@]_x000d__x000a__x000d__x000a_[@CharStyle=(None)@]_x000d__x000a__x000d__x000a_[@Bold=0@]_x000d__x000a__x000d__x000a_[@Italic=0@]_x000d__x000a__x000d__x000a_[@Underline=0@]_x000d__x000a__x000d__x000a_[@SmallCaps=0@]_x000d__x000a__x000d__x000a_[@AllCaps=0@]_x000d__x000a__x000d__x000a_[@Animation=0@]_x000d__x000a__x000d__x000a_[@Color=-16777216@]_x000d__x000a__x000d__x000a_[@DoubleStrikeThrough=0@]_x000d__x000a__x000d__x000a_[@Emboss=0@]_x000d__x000a__x000d__x000a_[@Engrave=0@]_x000d__x000a__x000d__x000a_[@FontName=Times New Roman@]_x000d__x000a__x000d__x000a_[@FontSize=12@]_x000d__x000a__x000d__x000a_[@Kerning=0@]_x000d__x000a__x000d__x000a_[@Outline=0@]_x000d__x000a__x000d__x000a_[@Position=0@]_x000d__x000a__x000d__x000a_[@Scaling=100@]_x000d__x000a__x000d__x000a_[@Shadow=0@]_x000d__x000a__x000d__x000a_[@Spacing=0@]_x000d__x000a__x000d__x000a_[@StrikeThrough=0@]_x000d__x000a__x000d__x000a_[@Subscript=0@]_x000d__x000a__x000d__x000a_[@Superscript=0@]_x000d__x000a__x000d__x000a_[@UnderlineColor=-16777216@]_x000d__x000a__x000d__x000a_[@[Regulations]@]_x000d__x000a__x000d__x000a_[@Action=Leave As Is@]_x000d__x000a__x000d__x000a_[@CharStyle=(None)@]_x000d__x000a__x000d__x000a_[@Bold=0@]_x000d__x000a__x000d__x000a_[@Italic=0@]_x000d__x000a__x000d__x000a_[@Underline=0@]_x000d__x000a__x000d__x000a_[@SmallCaps=0@]_x000d__x000a__x000d__x000a_[@AllCaps=0@]_x000d__x000a__x000d__x000a_[@Animation=0@]_x000d__x000a__x000d__x000a_[@Color=-16777216@]_x000d__x000a__x000d__x000a_[@DoubleStrikeThrough=0@]_x000d__x000a__x000d__x000a_[@Emboss=0@]_x000d__x000a__x000d__x000a_[@Engrave=0@]_x000d__x000a__x000d__x000a_[@FontName=Times New Roman@]_x000d__x000a__x000d__x000a_[@FontSize=12@]_x000d__x000a__x000d__x000a_[@Kerning=0@]_x000d__x000a__x000d__x000a_[@Outline=0@]_x000d__x000a__x000d__x000a_[@Position=0@]_x000d__x000a__x000d__x000a_[@Scaling=100@]_x000d__x000a__x000d__x000a_[@Shadow=0@]_x000d__x000a__x000d__x000a_[@Spacing=0@]_x000d__x000a__x000d__x000a_[@StrikeThrough=0@]_x000d__x000a__x000d__x000a_[@Subscript=0@]_x000d__x000a__x000d__x000a_[@Superscript=0@]_x000d__x000a__x000d__x000a_[@UnderlineColor=-16777216@]_x000d__x000a__x000d__x000a_[@[Treatises]@]_x000d__x000a__x000d__x000a_[@Action=Leave As Is@]_x000d__x000a__x000d__x000a_[@CharStyle=(None)@]_x000d__x000a__x000d__x000a_[@Bold=0@]_x000d__x000a__x000d__x000a_[@Italic=0@]_x000d__x000a__x000d__x000a_[@Underline=0@]_x000d__x000a__x000d__x000a_[@SmallCaps=0@]_x000d__x000a__x000d__x000a_[@AllCaps=0@]_x000d__x000a__x000d__x000a_[@Animation=0@]_x000d__x000a__x000d__x000a_[@Color=-16777216@]_x000d__x000a__x000d__x000a_[@DoubleStrikeThrough=0@]_x000d__x000a__x000d__x000a_[@Emboss=0@]_x000d__x000a__x000d__x000a_[@Engrave=0@]_x000d__x000a__x000d__x000a_[@FontName=Times New Roman@]_x000d__x000a__x000d__x000a_[@FontSize=12@]_x000d__x000a__x000d__x000a_[@Kerning=0@]_x000d__x000a__x000d__x000a_[@Outline=0@]_x000d__x000a__x000d__x000a_[@Position=0@]_x000d__x000a__x000d__x000a_[@Scaling=100@]_x000d__x000a__x000d__x000a_[@Shadow=0@]_x000d__x000a__x000d__x000a_[@Spacing=0@]_x000d__x000a__x000d__x000a_[@StrikeThrough=0@]_x000d__x000a__x000d__x000a_[@Subscript=0@]_x000d__x000a__x000d__x000a_[@Superscript=0@]_x000d__x000a__x000d__x000a_[@UnderlineColor=-16777216@]_x000d__x000a__x000d__x000a_[@[Books]@]_x000d__x000a__x000d__x000a_[@Action=Leave As Is@]_x000d__x000a__x000d__x000a_[@CharStyle=(None)@]_x000d__x000a__x000d__x000a_[@Bold=0@]_x000d__x000a__x000d__x000a_[@Italic=0@]_x000d__x000a__x000d__x000a_[@Underline=0@]_x000d__x000a__x000d__x000a_[@SmallCaps=0@]_x000d__x000a__x000d__x000a_[@AllCaps=0@]_x000d__x000a__x000d__x000a_[@Animation=0@]_x000d__x000a__x000d__x000a_[@Color=-16777216@]_x000d__x000a__x000d__x000a_[@DoubleStrikeThrough=0@]_x000d__x000a__x000d__x000a_[@Emboss=0@]_x000d__x000a__x000d__x000a_[@Engrave=0@]_x000d__x000a__x000d__x000a_[@FontName=Times New Roman@]_x000d__x000a__x000d__x000a_[@FontSize=12@]_x000d__x000a__x000d__x000a_[@Kerning=0@]_x000d__x000a__x000d__x000a_[@Outline=0@]_x000d__x000a__x000d__x000a_[@Position=0@]_x000d__x000a__x000d__x000a_[@Scaling=100@]_x000d__x000a__x000d__x000a_[@Shadow=0@]_x000d__x000a__x000d__x000a_[@Spacing=0@]_x000d__x000a__x000d__x000a_[@StrikeThrough=0@]_x000d__x000a__x000d__x000a_[@Subscript=0@]_x000d__x000a__x000d__x000a_[@Superscript=0@]_x000d__x000a__x000d__x000a_[@UnderlineColor=-16777216@]_x000d__x000a__x000d__x000a_[@[Periodicals]@]_x000d__x000a__x000d__x000a_[@Action=Leave As Is@]_x000d__x000a__x000d__x000a_[@CharStyle=(None)@]_x000d__x000a__x000d__x000a_[@Bold=0@]_x000d__x000a__x000d__x000a_[@Italic=0@]_x000d__x000a__x000d__x000a_[@Underline=0@]_x000d__x000a__x000d__x000a_[@SmallCaps=0@]_x000d__x000a__x000d__x000a_[@AllCaps=0@]_x000d__x000a__x000d__x000a_[@Animation=0@]_x000d__x000a__x000d__x000a_[@Color=-16777216@]_x000d__x000a__x000d__x000a_[@DoubleStrikeThrough=0@]_x000d__x000a__x000d__x000a_[@Emboss=0@]_x000d__x000a__x000d__x000a_[@Engrave=0@]_x000d__x000a__x000d__x000a_[@FontName=Times New Roman@]_x000d__x000a__x000d__x000a_[@FontSize=12@]_x000d__x000a__x000d__x000a_[@Kerning=0@]_x000d__x000a__x000d__x000a_[@Outline=0@]_x000d__x000a__x000d__x000a_[@Position=0@]_x000d__x000a__x000d__x000a_[@Scaling=100@]_x000d__x000a__x000d__x000a_[@Shadow=0@]_x000d__x000a__x000d__x000a_[@Spacing=0@]_x000d__x000a__x000d__x000a_[@StrikeThrough=0@]_x000d__x000a__x000d__x000a_[@Subscript=0@]_x000d__x000a__x000d__x000a_[@Superscript=0@]_x000d__x000a__x000d__x000a_[@UnderlineColor=-16777216@]_x000d__x000a__x000d__x000a_[@[Non-Periodical Publications]@]_x000d__x000a__x000d__x000a_[@Action=Leave As Is@]_x000d__x000a__x000d__x000a_[@CharStyle=(None)@]_x000d__x000a__x000d__x000a_[@Bold=0@]_x000d__x000a__x000d__x000a_[@Italic=0@]_x000d__x000a__x000d__x000a_[@Underline=0@]_x000d__x000a__x000d__x000a_[@SmallCaps=0@]_x000d__x000a__x000d__x000a_[@AllCaps=0@]_x000d__x000a__x000d__x000a_[@Animation=0@]_x000d__x000a__x000d__x000a_[@Color=-16777216@]_x000d__x000a__x000d__x000a_[@DoubleStrikeThrough=0@]_x000d__x000a__x000d__x000a_[@Emboss=0@]_x000d__x000a__x000d__x000a_[@Engrave=0@]_x000d__x000a__x000d__x000a_[@FontName=Times New Roman@]_x000d__x000a__x000d__x000a_[@FontSize=12@]_x000d__x000a__x000d__x000a_[@Kerning=0@]_x000d__x000a__x000d__x000a_[@Outline=0@]_x000d__x000a__x000d__x000a_[@Position=0@]_x000d__x000a__x000d__x000a_[@Scaling=100@]_x000d__x000a__x000d__x000a_[@Shadow=0@]_x000d__x000a__x000d__x000a_[@Spacing=0@]_x000d__x000a__x000d__x000a_[@StrikeThrough=0@]_x000d__x000a__x000d__x000a_[@Subscript=0@]_x000d__x000a__x000d__x000a_[@Superscript=0@]_x000d__x000a__x000d__x000a_[@UnderlineColor=-16777216@]_x000d__x000a__x000d__x000a_[@[Page Number]@]_x000d__x000a__x000d__x000a_[@Action=Leave As Is@]_x000d__x000a__x000d__x000a_[@CharStyle=(None)@]_x000d__x000a__x000d__x000a_[@Bold=0@]_x000d__x000a__x000d__x000a_[@Italic=0@]_x000d__x000a__x000d__x000a_[@Underline=0@]_x000d__x000a__x000d__x000a_[@SmallCaps=0@]_x000d__x000a__x000d__x000a_[@AllCaps=0@]_x000d__x000a__x000d__x000a_[@Animation=0@]_x000d__x000a__x000d__x000a_[@Color=-16777216@]_x000d__x000a__x000d__x000a_[@DoubleStrikeThrough=0@]_x000d__x000a__x000d__x000a_[@Emboss=0@]_x000d__x000a__x000d__x000a_[@Engrave=0@]_x000d__x000a__x000d__x000a_[@FontName=Times New Roman@]_x000d__x000a__x000d__x000a_[@FontSize=12@]_x000d__x000a__x000d__x000a_[@Kerning=0@]_x000d__x000a__x000d__x000a_[@Outline=0@]_x000d__x000a__x000d__x000a_[@Position=0@]_x000d__x000a__x000d__x000a_[@Scaling=100@]_x000d__x000a__x000d__x000a_[@Shadow=0@]_x000d__x000a__x000d__x000a_[@Spacing=0@]_x000d__x000a__x000d__x000a_[@StrikeThrough=0@]_x000d__x000a__x000d__x000a_[@Subscript=0@]_x000d__x000a__x000d__x000a_[@Superscript=0@]_x000d__x000a__x000d__x000a_[@UnderlineColor=-16777216@]_x000d__x000a__x000d__x000a_[@[Passim]@]_x000d__x000a__x000d__x000a_[@Action=Apply Direct Formatting@]_x000d__x000a__x000d__x000a_[@CharStyle=(None)@]_x000d__x000a__x000d__x000a_[@Bold=0@]_x000d__x000a__x000d__x000a_[@Italic=-1@]_x000d__x000a__x000d__x000a_[@Underline=0@]_x000d__x000a__x000d__x000a_[@SmallCaps=0@]_x000d__x000a__x000d__x000a_[@AllCaps=0@]_x000d__x000a__x000d__x000a_[@Animation=0@]_x000d__x000a__x000d__x000a_[@Color=-16777216@]_x000d__x000a__x000d__x000a_[@DoubleStrikeThrough=0@]_x000d__x000a__x000d__x000a_[@Emboss=0@]_x000d__x000a__x000d__x000a_[@Engrave=0@]_x000d__x000a__x000d__x000a_[@FontName=Times New Roman@]_x000d__x000a__x000d__x000a_[@FontSize=12@]_x000d__x000a__x000d__x000a_[@Kerning=0@]_x000d__x000a__x000d__x000a_[@Outline=0@]_x000d__x000a__x000d__x000a_[@Position=0@]_x000d__x000a__x000d__x000a_[@Scaling=100@]_x000d__x000a__x000d__x000a_[@Shadow=0@]_x000d__x000a__x000d__x000a_[@Spacing=0@]_x000d__x000a__x000d__x000a_[@StrikeThrough=0@]_x000d__x000a__x000d__x000a_[@Subscript=0@]_x000d__x000a__x000d__x000a_[@Superscript=0@]_x000d__x000a__x000d__x000a_[@UnderlineColor=-16777216@]_x000d__x000a__x000d__x000a_[@[Substitutions]@]_x000d__x000a__x000d__x000a_[@amendment=True|True|amend,amend.,amendment|amendment@]_x000d__x000a__x000d__x000a_[@amendments=True|True|amends,amends.,amendments|amendments@]_x000d__x000a__x000d__x000a_[@article=True|True|art,art.,article|article@]_x000d__x000a__x000d__x000a_[@articles=True|True|arts,arts.,articles|articles@]_x000d__x000a__x000d__x000a_[@chapter=True|True|ch,ch.,chapter|chapter@]_x000d__x000a__x000d__x000a_[@chapters=True|True|chs,chs.,chapters|chapters@]_x000d__x000a__x000d__x000a_[@footnote=False|True|n,n.,fn,fn.,note,footnote|n.@]_x000d__x000a__x000d__x000a_[@footnotes=False|True|nn,nn.,fns,fns.,notes,footnotes|nn.@]_x000d__x000a__x000d__x000a_[@line=False|True|l,l.,line|l.@]_x000d__x000a__x000d__x000a_[@lines=False|True|ll,ll.,lines|ll.@]_x000d__x000a__x000d__x000a_[@page=False|True|p,p.,page|p.@]_x000d__x000a__x000d__x000a_[@pages=False|True|pp,pp.,pages|pp.@]_x000d__x000a__x000d__x000a_[@paragraph=False|True|para,para.,¶,paragraph|¶@]_x000d__x000a__x000d__x000a_[@paragraphs=False|True|paras,paras.,¶¶,paragraphs|¶¶@]_x000d__x000a__x000d__x000a_[@part=False|True|part,pt.|pt.@]_x000d__x000a__x000d__x000a_[@parts=False|True|parts,pts.|pts.@]_x000d__x000a__x000d__x000a_[@section=False|True|sec,sec.,§,section|§@]_x000d__x000a__x000d__x000a_[@sections=False|True|secs,secs.,§§,sections|§§@]_x000d__x000a__x000d__x000a_[@subdivision=False|True|subd.,subdiv.,subdivision|subd.@]_x000d__x000a__x000d__x000a_[@subdivisions=False|True|subds.,subdivs.,subdivisions|subds.@]_x000d__x000a__x000d__x000a_[@title=True|True|tit,tit.,title|title@]_x000d__x000a__x000d__x000a_[@titles=True|True|tits,tits.,titles|titles@]_x000d__x000a__x000d__x000a_[@volume=False|True|v,v.,vol,vol.,volume|vol.@]_x000d__x000a__x000d__x000a_[@volumes=False|True|vols,vols.,volumes|vols.@]_x000d__x000a__x000d__x000a_[@ENDINI@]_x000d__x000a__x000d__x000a_"/>
    <w:docVar w:name="_BA_ShowOptions_Version_FullFormat" w:val="02.07.0208"/>
    <w:docVar w:name="_BA_ShowOptions_Version_Review" w:val="02.07.0208"/>
    <w:docVar w:name="_BA_ShowOptionsFullFormat" w:val="0|1|0|02.07.0208|"/>
    <w:docVar w:name="_BA_ShowOptionsReview" w:val="-1|0|0|02.07.0208|"/>
    <w:docVar w:name="_BA_State_" w:val="1"/>
    <w:docVar w:name="_BA_TOAGroupsOptions_FullFormat" w:val="|Suspects|Non-TOA References|"/>
    <w:docVar w:name="_BA_TOAGroupsOptions_Review" w:val="|Suspects|Non-TOA References|"/>
    <w:docVar w:name="_BA_WizardTabs" w:val="4|5|0;True;Startup|1;True;Scan|2;True;Draft Review|3;False;Full-Page Review|4;True;Build||Startup|Startup@Scan|Startup@Scan|Startup@Scan"/>
    <w:docVar w:name="85TrailerDate" w:val="~}‘În"/>
    <w:docVar w:name="85TrailerDateField" w:val="~}‘În"/>
    <w:docVar w:name="85TrailerDraft" w:val="~}›Îd"/>
    <w:docVar w:name="85TrailerTime" w:val="~} Î_"/>
    <w:docVar w:name="85TrailerType" w:val="~}˜Îhhk"/>
    <w:docVar w:name="cbxMaxLevel" w:val="3"/>
    <w:docVar w:name="cbxMinLevel" w:val="1"/>
    <w:docVar w:name="cbxScheduleStyles" w:val="0"/>
    <w:docVar w:name="cbxTOCScheme" w:val="4"/>
    <w:docVar w:name="chkApplyManualFormatsToTOC" w:val="0"/>
    <w:docVar w:name="chkApplyTOC9" w:val="0"/>
    <w:docVar w:name="chkHyperlinks" w:val="0"/>
    <w:docVar w:name="chkInsertAsField" w:val="0"/>
    <w:docVar w:name="chkStyles" w:val="1"/>
    <w:docVar w:name="chkTCEntries" w:val="0"/>
    <w:docVar w:name="chkTwoColumn" w:val="0"/>
    <w:docVar w:name="Exclusions" w:val=",Heading,"/>
    <w:docVar w:name="LevitJames.BestAuthority.Data.AuthorityCollection" w:val="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"/>
    <w:docVar w:name="LevitJames.BestAuthority.Data.AutoEditOptions" w:val="AAEAAAD/////AQAAAAAAAAAMAgAAAD5MZXZpdEphbWVzLkJlc3RBdXRob3JpdHkuRGF0YSwgUHVibGljS2V5VG9rZW49NDY4MTU0NzY0M0Q0Nzk3RgUBAAAALUxldml0SmFtZXMuQmVzdEF1dGhvcml0eS5EYXRhLkF1dG9FZGl0T3B0aW9ucwYAAAAILlZlcnNpb24TRXhjbHVkZUhlcmVpbmFmdGVycw9FeGNsdWRlUGluY2l0ZXMTRXhjbHVkZVByaW9ySGlzdG9yeRhFeGNsdWRlU3Vic2VxdWVudEhpc3RvcnkYRXhjbHVkZVBhcmFsbGVsQ2l0YXRpb25zAQAAAAAAAQEBAQECAAAABgMAAAAHMy4wLjMyOQEBAQAACw=="/>
    <w:docVar w:name="LevitJames.BestAuthority.Data.AutoFormatOptions" w:val="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"/>
    <w:docVar w:name="LevitJames.BestAuthority.Data.AutoReplaceOptions" w:val="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"/>
    <w:docVar w:name="LevitJames.BestAuthority.Data.CitationCollection" w:val="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"/>
    <w:docVar w:name="LevitJames.BestAuthority.Data.DocumentOptionsExclusions" w:val="AAEAAAD/////AQAAAAAAAAAMAgAAAD5MZXZpdEphbWVzLkJlc3RBdXRob3JpdHkuRGF0YSwgUHVibGljS2V5VG9rZW49NDY4MTU0NzY0M0Q0Nzk3RgUBAAAAN0xldml0SmFtZXMuQmVzdEF1dGhvcml0eS5EYXRhLkRvY3VtZW50T3B0aW9uc0V4Y2x1c2lvbnMHAAAACC5WZXJzaW9uEkV4Y2x1ZGVJZENpdGF0aW9ucxxBdXRvU3VwcHJlc3NFbmRub3RlQ2l0YXRpb25zHUF1dG9TdXBwcmVzc0Zvb3Rub3RlQ2l0YXRpb25zFEF1dG9TdXBwcmVzc01lbnRpb25zHkF1dG9TdXBwcmVzc1NlY29uZGFyeUNpdGF0aW9ucxtBdXRvU3VwcHJlc3NRdW90ZWRDaXRhdGlvbnMBAAAAAAAAAQEBAQEBAgAAAAYDAAAABzMuMC4zMjkAAAAAAAEL"/>
    <w:docVar w:name="LevitJames.BestAuthority.Data.DocumentOptionsOutput" w:val="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"/>
    <w:docVar w:name="LevitJames.BestAuthority.Data.DocumentOptionsSorting" w:val="AAEAAAD/////AQAAAAAAAAAMAgAAAD5MZXZpdEphbWVzLkJlc3RBdXRob3JpdHkuRGF0YSwgUHVibGljS2V5VG9rZW49NDY4MTU0NzY0M0Q0Nzk3RgUBAAAANExldml0SmFtZXMuQmVzdEF1dGhvcml0eS5EYXRhLkRvY3VtZW50T3B0aW9uc1NvcnRpbmcGAAAACC5WZXJzaW9uCklnbm9yZUluUmULSWdub3JlRXhSZWwNSWdub3JlRXhQYXJ0ZRFJZ25vcmVQdWJsaWNQYXJ0eRY8PTMuMC4zMzQ6VXNlU21hcnRTb3J0AQAAAAAAAQEBAQECAAAABgMAAAAHMy4wLjMzNQEBAQABCw=="/>
    <w:docVar w:name="LevitJames.BestAuthority.Data.DocumentStatus" w:val="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"/>
    <w:docVar w:name="LevitJames.BestAuthority.Data.HistoryRecordCollection" w:val="AAEAAAD/////AQAAAAAAAAAMAgAAAD5MZXZpdEphbWVzLkJlc3RBdXRob3JpdHkuRGF0YSwgUHVibGljS2V5VG9rZW49NDY4MTU0NzY0M0Q0Nzk3RgUBAAAANUxldml0SmFtZXMuQmVzdEF1dGhvcml0eS5EYXRhLkhpc3RvcnlSZWNvcmRDb2xsZWN0aW9uAgAAAAguVmVyc2lvbhFIaXN0b3J5UmVjb3JkTGlzdAEEL0xldml0SmFtZXMuQmVzdEF1dGhvcml0eS5EYXRhLkhpc3RvcnlSZWNvcmRMaXN0AgAAAAIAAAAGAwAAAAczLjAuMzI5CQQAAAAFBAAAAC9MZXZpdEphbWVzLkJlc3RBdXRob3JpdHkuRGF0YS5IaXN0b3J5UmVjb3JkTGlzdAgAAAAILlZlcnNpb24FSXRlbTAFSXRlbTEFSXRlbTIFSXRlbTMFSXRlbTQFSXRlbTUFQ291bnQBBAQEBAQE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"/>
    <w:docVar w:name="LevitJames.BestAuthority.Data.PointsAndAuthoritiesManager" w:val="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"/>
    <w:docVar w:name="LevitJames.BestAuthority.Data.ScanOptions" w:val="AAEAAAD/////AQAAAAAAAAAMAgAAAD5MZXZpdEphbWVzLkJlc3RBdXRob3JpdHkuRGF0YSwgUHVibGljS2V5VG9rZW49NDY4MTU0NzY0M0Q0Nzk3RgUBAAAAKUxldml0SmFtZXMuQmVzdEF1dGhvcml0eS5EYXRhLlNjYW5PcHRpb25zBgAAAAguVmVyc2lvbglTdGF0ZUNvZGUVVHJlYXRTZW1pQ29sb25Bc0NvbW1hHk1pbmltdW1RdW90YXRpb25JbmRlbnRJbkluY2hlcw9EaWN0aW9uYXJ5VG9Vc2ULSW5pdGlhbGl6ZWQBAQAAAAABCwgBAgAAAAYDAAAABzMuMC4zMjkGBAAAAAROb25lAM3MTD4AAAAAAQs="/>
    <w:docVar w:name="LevitJames.BestAuthority.Data.TOAGroupCollection" w:val="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"/>
    <w:docVar w:name="LevitJames.BestAuthority.VersionControl" w:val="DataVersion=3.0.752.7447|MinimumAppVersion=3.0.0|WarnAppVersion=3.0.312|AppVersionWarning=The following features might be affected&amp;nl  * Some feature"/>
    <w:docVar w:name="LevitJames.BestAuthority.Word._BA_.History.FirstSessionDate" w:val="10/20/2016 3.0.752.7447"/>
    <w:docVar w:name="LevitJames.BestAuthority.Word._BA_.History.LastBuildDate" w:val="10/20/2016 3.0.752.7447"/>
    <w:docVar w:name="LevitJames.BestAuthority.Word._BA_.History.LastScanDate" w:val="10/20/2016 3.0.752.7447"/>
    <w:docVar w:name="LevitJames.BestAuthority.Word._BA_.History.LastSessionDate" w:val="10/20/2016 3.0.752.7447"/>
    <w:docVar w:name="LevitJames.BestAuthority.Word._BA_.Scheme.Name" w:val="Sample Common"/>
    <w:docVar w:name="LevitJames.Rtf.Storage.RichItemStore" w:val="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"/>
    <w:docVar w:name="LevitJames.Rtf.Storage.RichItemStore_Citations" w:val="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"/>
    <w:docVar w:name="LevitJames.Rtf.Storage.RichItemStore_Orig" w:val="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"/>
    <w:docVar w:name="MPDocID" w:val="~}œÎdgiljggfdf"/>
    <w:docVar w:name="NewDocStampType" w:val="~}‘Îu"/>
    <w:docVar w:name="optCreateFrom" w:val="0"/>
    <w:docVar w:name="optInclude" w:val="0"/>
    <w:docVar w:name="StyleExclusions" w:val=",Heading 1,Heading 2,Heading 3,Heading 4,Heading 5,Heading 6,Heading 7,Heading 8,Heading 9,Pleading1_L4,Pleading1_L5,Pleading1_L6,Pleading1_L7,Pleading1_L8,Pleading1_L9,Standard_L4,Standard_L5,Standard_L6,Standard_L7,Standard_L8,Standard_L9,Title,"/>
    <w:docVar w:name="StyleInclusions" w:val=",Pleading1_L1,Pleading1_L2,Pleading1_L3,Standard_L1,Standard_L2,Standard_L3,"/>
    <w:docVar w:name="SWActiveDesign" w:val="Pleading1"/>
    <w:docVar w:name="SWAllDesigns" w:val="Pleading1|Standard|"/>
    <w:docVar w:name="SWAllLineBreaks" w:val="Pleading1~~0|0|0|0|0|0|0|0|0|@@Standard~~0|0|0|0|0|0|0|0|0|@@"/>
    <w:docVar w:name="SWDocIDLocation" w:val="0"/>
    <w:docVar w:name="SWTOCLevelsInfo" w:val="1=2|.  |3|0|0|@@2=2|.  |3|0|0|@@"/>
    <w:docVar w:name="SWTOCLinkToLevel" w:val="Pleading1 1=1|Pleading1 2=2|"/>
    <w:docVar w:name="SWTOCOtherProperties" w:val="InsertStyleSeparators=0|TCFields=C|"/>
    <w:docVar w:name="SWTOCProperties" w:val="2|0|0|0|1|0|0|"/>
    <w:docVar w:name="zzmpFixedCurScheme_9.0" w:val="1zzmpPleading1"/>
    <w:docVar w:name="zzmpLTFontsClean" w:val="True"/>
    <w:docVar w:name="zzmpnSession" w:val="3.974551E-02"/>
    <w:docVar w:name="zzmpPleading1" w:val="||Pleading1|2|1|1|1|4|45||1|4|37||1|4|32||1|4|32||1|4|32||1|4|32||1|4|32||1|4|32||1|4|32||"/>
    <w:docVar w:name="zzmpStandard" w:val="||Standard|2|3|1|1|4|9||1|4|1||1|4|1||1|4|1||1|4|0||1|4|0||1|4|0||1|4|0||1|4|0||"/>
  </w:docVars>
  <w:rsids>
    <w:rsidRoot w:val="00F22B7B"/>
    <w:rsid w:val="000E0297"/>
    <w:rsid w:val="00645107"/>
    <w:rsid w:val="00C338A5"/>
    <w:rsid w:val="00D1588F"/>
    <w:rsid w:val="00D21E67"/>
    <w:rsid w:val="00F22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Pr>
      <w:sz w:val="24"/>
    </w:rPr>
  </w:style>
  <w:style w:type="paragraph" w:styleId="Heading1">
    <w:name w:val="heading 1"/>
    <w:basedOn w:val="Normal"/>
    <w:next w:val="BodyText2"/>
    <w:link w:val="Heading1Char"/>
    <w:qFormat/>
    <w:pPr>
      <w:keepNext/>
      <w:spacing w:after="240"/>
      <w:outlineLvl w:val="0"/>
    </w:pPr>
    <w:rPr>
      <w:rFonts w:cs="Arial"/>
      <w:bCs/>
      <w:szCs w:val="32"/>
    </w:rPr>
  </w:style>
  <w:style w:type="paragraph" w:styleId="Heading2">
    <w:name w:val="heading 2"/>
    <w:basedOn w:val="Normal"/>
    <w:next w:val="BodyText2"/>
    <w:qFormat/>
    <w:pPr>
      <w:keepNext/>
      <w:spacing w:after="240"/>
      <w:outlineLvl w:val="1"/>
    </w:pPr>
    <w:rPr>
      <w:rFonts w:cs="Arial"/>
      <w:bCs/>
      <w:iCs/>
      <w:szCs w:val="28"/>
    </w:rPr>
  </w:style>
  <w:style w:type="paragraph" w:styleId="Heading3">
    <w:name w:val="heading 3"/>
    <w:basedOn w:val="Normal"/>
    <w:next w:val="BodyText2"/>
    <w:qFormat/>
    <w:pPr>
      <w:keepNext/>
      <w:spacing w:after="240"/>
      <w:outlineLvl w:val="2"/>
    </w:pPr>
    <w:rPr>
      <w:rFonts w:cs="Arial"/>
      <w:bCs/>
      <w:szCs w:val="26"/>
    </w:rPr>
  </w:style>
  <w:style w:type="paragraph" w:styleId="Heading4">
    <w:name w:val="heading 4"/>
    <w:basedOn w:val="Normal"/>
    <w:next w:val="Normal"/>
    <w:qFormat/>
    <w:pPr>
      <w:keepNext/>
      <w:spacing w:after="240"/>
      <w:outlineLvl w:val="3"/>
    </w:pPr>
    <w:rPr>
      <w:bCs/>
      <w:szCs w:val="28"/>
    </w:rPr>
  </w:style>
  <w:style w:type="paragraph" w:styleId="Heading5">
    <w:name w:val="heading 5"/>
    <w:basedOn w:val="Normal"/>
    <w:next w:val="BodyText2"/>
    <w:qFormat/>
    <w:pPr>
      <w:spacing w:after="240"/>
      <w:outlineLvl w:val="4"/>
    </w:pPr>
    <w:rPr>
      <w:bCs/>
      <w:iCs/>
      <w:szCs w:val="26"/>
    </w:rPr>
  </w:style>
  <w:style w:type="paragraph" w:styleId="Heading6">
    <w:name w:val="heading 6"/>
    <w:basedOn w:val="Normal"/>
    <w:next w:val="BodyText2"/>
    <w:qFormat/>
    <w:pPr>
      <w:spacing w:after="240"/>
      <w:outlineLvl w:val="5"/>
    </w:pPr>
    <w:rPr>
      <w:bCs/>
      <w:szCs w:val="22"/>
    </w:rPr>
  </w:style>
  <w:style w:type="paragraph" w:styleId="Heading7">
    <w:name w:val="heading 7"/>
    <w:basedOn w:val="Normal"/>
    <w:next w:val="BodyText2"/>
    <w:qFormat/>
    <w:pPr>
      <w:spacing w:after="240"/>
      <w:outlineLvl w:val="6"/>
    </w:pPr>
  </w:style>
  <w:style w:type="paragraph" w:styleId="Heading8">
    <w:name w:val="heading 8"/>
    <w:basedOn w:val="Normal"/>
    <w:next w:val="BodyText2"/>
    <w:qFormat/>
    <w:pPr>
      <w:spacing w:after="240"/>
      <w:outlineLvl w:val="7"/>
    </w:pPr>
    <w:rPr>
      <w:iCs/>
    </w:rPr>
  </w:style>
  <w:style w:type="paragraph" w:styleId="Heading9">
    <w:name w:val="heading 9"/>
    <w:basedOn w:val="Normal"/>
    <w:next w:val="BodyText2"/>
    <w:qFormat/>
    <w:p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
    <w:basedOn w:val="Normal"/>
    <w:pPr>
      <w:spacing w:after="240"/>
    </w:pPr>
    <w:rPr>
      <w:sz w:val="28"/>
      <w:szCs w:val="28"/>
    </w:rPr>
  </w:style>
  <w:style w:type="paragraph" w:customStyle="1" w:styleId="BodyTextContinued">
    <w:name w:val="Body Text Continued"/>
    <w:basedOn w:val="BodyText"/>
    <w:next w:val="BodyText"/>
    <w:rPr>
      <w:szCs w:val="20"/>
    </w:rPr>
  </w:style>
  <w:style w:type="paragraph" w:customStyle="1" w:styleId="MediumGrid2-Accent21">
    <w:name w:val="Medium Grid 2 - Accent 21"/>
    <w:basedOn w:val="Normal"/>
    <w:next w:val="BodyTextContinued"/>
    <w:qFormat/>
    <w:pPr>
      <w:spacing w:after="240"/>
      <w:ind w:left="1440" w:right="1440"/>
    </w:pPr>
  </w:style>
  <w:style w:type="paragraph" w:styleId="Header">
    <w:name w:val="header"/>
    <w:basedOn w:val="Normal"/>
  </w:style>
  <w:style w:type="paragraph" w:styleId="Footer">
    <w:name w:val="footer"/>
    <w:basedOn w:val="Normal"/>
    <w:pPr>
      <w:tabs>
        <w:tab w:val="center" w:pos="4680"/>
        <w:tab w:val="right" w:pos="9360"/>
      </w:tabs>
    </w:pPr>
    <w:rPr>
      <w:sz w:val="28"/>
    </w:r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styleId="BodyText2">
    <w:name w:val="Body Text 2"/>
    <w:aliases w:val="bt2"/>
    <w:basedOn w:val="Normal"/>
    <w:pPr>
      <w:spacing w:line="480" w:lineRule="auto"/>
    </w:pPr>
  </w:style>
  <w:style w:type="paragraph" w:styleId="BodyTextFirstIndent">
    <w:name w:val="Body Text First Indent"/>
    <w:basedOn w:val="Normal"/>
    <w:pPr>
      <w:spacing w:after="240"/>
      <w:ind w:firstLine="720"/>
    </w:pPr>
  </w:style>
  <w:style w:type="paragraph" w:styleId="BodyTextIndent">
    <w:name w:val="Body Text Indent"/>
    <w:aliases w:val="bti"/>
    <w:basedOn w:val="Normal"/>
    <w:pPr>
      <w:spacing w:after="240"/>
      <w:ind w:left="720"/>
    </w:pPr>
  </w:style>
  <w:style w:type="paragraph" w:styleId="BodyTextFirstIndent2">
    <w:name w:val="Body Text First Indent 2"/>
    <w:aliases w:val="btf2"/>
    <w:basedOn w:val="Normal"/>
    <w:pPr>
      <w:spacing w:line="480" w:lineRule="auto"/>
      <w:ind w:firstLine="720"/>
    </w:pPr>
  </w:style>
  <w:style w:type="paragraph" w:styleId="BodyTextIndent2">
    <w:name w:val="Body Text Indent 2"/>
    <w:basedOn w:val="Normal"/>
    <w:pPr>
      <w:spacing w:after="120" w:line="480" w:lineRule="auto"/>
      <w:ind w:left="360"/>
    </w:pPr>
  </w:style>
  <w:style w:type="paragraph" w:styleId="FootnoteText">
    <w:name w:val="footnote text"/>
    <w:basedOn w:val="Normal"/>
    <w:semiHidden/>
    <w:pPr>
      <w:spacing w:after="240" w:line="240" w:lineRule="exact"/>
    </w:pPr>
    <w:rPr>
      <w:sz w:val="20"/>
    </w:rPr>
  </w:style>
  <w:style w:type="paragraph" w:styleId="ListBullet">
    <w:name w:val="List Bullet"/>
    <w:basedOn w:val="Normal"/>
    <w:autoRedefine/>
    <w:pPr>
      <w:numPr>
        <w:numId w:val="2"/>
      </w:numPr>
      <w:spacing w:after="240"/>
    </w:pPr>
  </w:style>
  <w:style w:type="paragraph" w:styleId="ListBullet2">
    <w:name w:val="List Bullet 2"/>
    <w:basedOn w:val="Normal"/>
    <w:autoRedefine/>
    <w:pPr>
      <w:numPr>
        <w:ilvl w:val="1"/>
        <w:numId w:val="2"/>
      </w:numPr>
      <w:spacing w:after="240"/>
    </w:pPr>
  </w:style>
  <w:style w:type="paragraph" w:styleId="ListBullet3">
    <w:name w:val="List Bullet 3"/>
    <w:basedOn w:val="Normal"/>
    <w:autoRedefine/>
    <w:pPr>
      <w:numPr>
        <w:ilvl w:val="2"/>
        <w:numId w:val="2"/>
      </w:numPr>
      <w:spacing w:after="240"/>
    </w:pPr>
  </w:style>
  <w:style w:type="paragraph" w:styleId="ListBullet4">
    <w:name w:val="List Bullet 4"/>
    <w:basedOn w:val="Normal"/>
    <w:autoRedefine/>
    <w:pPr>
      <w:numPr>
        <w:ilvl w:val="3"/>
        <w:numId w:val="2"/>
      </w:numPr>
      <w:spacing w:after="240"/>
    </w:pPr>
  </w:style>
  <w:style w:type="paragraph" w:styleId="ListBullet5">
    <w:name w:val="List Bullet 5"/>
    <w:basedOn w:val="Normal"/>
    <w:autoRedefine/>
    <w:pPr>
      <w:numPr>
        <w:ilvl w:val="4"/>
        <w:numId w:val="2"/>
      </w:numPr>
      <w:spacing w:after="240"/>
    </w:pPr>
  </w:style>
  <w:style w:type="paragraph" w:customStyle="1" w:styleId="RightFlushBold">
    <w:name w:val="Right Flush Bold"/>
    <w:aliases w:val="rfb"/>
    <w:basedOn w:val="Normal"/>
    <w:pPr>
      <w:spacing w:after="240"/>
      <w:jc w:val="right"/>
    </w:pPr>
    <w:rPr>
      <w:b/>
    </w:rPr>
  </w:style>
  <w:style w:type="paragraph" w:styleId="Signature">
    <w:name w:val="Signature"/>
    <w:aliases w:val="s"/>
    <w:basedOn w:val="Normal"/>
    <w:pPr>
      <w:spacing w:after="240"/>
      <w:ind w:left="5040" w:hanging="360"/>
    </w:pPr>
  </w:style>
  <w:style w:type="paragraph" w:customStyle="1" w:styleId="Subtitle-B">
    <w:name w:val="Subtitle-B"/>
    <w:aliases w:val="sb"/>
    <w:basedOn w:val="Normal"/>
    <w:pPr>
      <w:spacing w:after="240"/>
    </w:pPr>
    <w:rPr>
      <w:b/>
    </w:rPr>
  </w:style>
  <w:style w:type="paragraph" w:customStyle="1" w:styleId="Subtitle-U">
    <w:name w:val="Subtitle-U"/>
    <w:aliases w:val="su"/>
    <w:basedOn w:val="Normal"/>
    <w:pPr>
      <w:spacing w:after="240"/>
    </w:pPr>
    <w:rPr>
      <w:u w:val="single"/>
    </w:rPr>
  </w:style>
  <w:style w:type="paragraph" w:customStyle="1" w:styleId="TitleBC">
    <w:name w:val="Title BC"/>
    <w:aliases w:val="tbc"/>
    <w:basedOn w:val="Normal"/>
    <w:next w:val="BodyText2"/>
    <w:pPr>
      <w:keepNext/>
      <w:spacing w:after="240"/>
      <w:jc w:val="center"/>
    </w:pPr>
    <w:rPr>
      <w:b/>
      <w:caps/>
    </w:rPr>
  </w:style>
  <w:style w:type="paragraph" w:customStyle="1" w:styleId="TitleBold">
    <w:name w:val="Title Bold"/>
    <w:aliases w:val="tb"/>
    <w:basedOn w:val="Normal"/>
    <w:next w:val="BodyText2"/>
    <w:pPr>
      <w:keepNext/>
      <w:spacing w:after="240"/>
      <w:jc w:val="center"/>
    </w:pPr>
    <w:rPr>
      <w:b/>
    </w:rPr>
  </w:style>
  <w:style w:type="paragraph" w:customStyle="1" w:styleId="TitleBUC">
    <w:name w:val="Title BUC"/>
    <w:aliases w:val="tbu"/>
    <w:basedOn w:val="Normal"/>
    <w:next w:val="BodyText2"/>
    <w:pPr>
      <w:keepNext/>
      <w:spacing w:after="240"/>
      <w:jc w:val="center"/>
    </w:pPr>
    <w:rPr>
      <w:b/>
      <w:caps/>
      <w:u w:val="single"/>
    </w:rPr>
  </w:style>
  <w:style w:type="paragraph" w:customStyle="1" w:styleId="TitleCaps">
    <w:name w:val="Title Caps"/>
    <w:aliases w:val="tc"/>
    <w:basedOn w:val="Normal"/>
    <w:next w:val="BodyText2"/>
    <w:pPr>
      <w:keepNext/>
      <w:spacing w:after="240"/>
      <w:jc w:val="center"/>
    </w:pPr>
    <w:rPr>
      <w:caps/>
    </w:rPr>
  </w:style>
  <w:style w:type="paragraph" w:styleId="Title">
    <w:name w:val="Title"/>
    <w:aliases w:val="t"/>
    <w:basedOn w:val="Normal"/>
    <w:next w:val="BodyText2"/>
    <w:qFormat/>
    <w:pPr>
      <w:keepNext/>
      <w:spacing w:after="240"/>
      <w:jc w:val="center"/>
      <w:outlineLvl w:val="0"/>
    </w:pPr>
    <w:rPr>
      <w:rFonts w:cs="Arial"/>
      <w:bCs/>
      <w:szCs w:val="32"/>
    </w:rPr>
  </w:style>
  <w:style w:type="character" w:customStyle="1" w:styleId="Heading1Char">
    <w:name w:val="Heading 1 Char"/>
    <w:link w:val="Heading1"/>
    <w:locked/>
    <w:rPr>
      <w:rFonts w:cs="Arial"/>
      <w:bCs/>
      <w:sz w:val="24"/>
      <w:szCs w:val="32"/>
    </w:rPr>
  </w:style>
  <w:style w:type="paragraph" w:styleId="Revision">
    <w:name w:val="Revision"/>
    <w:hidden/>
    <w:uiPriority w:val="99"/>
    <w:semiHidden/>
    <w:rsid w:val="001F1B7A"/>
    <w:rPr>
      <w:sz w:val="24"/>
    </w:rPr>
  </w:style>
  <w:style w:type="paragraph" w:customStyle="1" w:styleId="Pleading1Cont1">
    <w:name w:val="Pleading1 Cont 1"/>
    <w:basedOn w:val="Normal"/>
    <w:pPr>
      <w:widowControl w:val="0"/>
      <w:spacing w:line="480" w:lineRule="auto"/>
    </w:pPr>
  </w:style>
  <w:style w:type="paragraph" w:customStyle="1" w:styleId="Pleading1Cont2">
    <w:name w:val="Pleading1 Cont 2"/>
    <w:basedOn w:val="Pleading1Cont1"/>
  </w:style>
  <w:style w:type="paragraph" w:customStyle="1" w:styleId="Pleading1Cont3">
    <w:name w:val="Pleading1 Cont 3"/>
    <w:basedOn w:val="Pleading1Cont2"/>
  </w:style>
  <w:style w:type="paragraph" w:customStyle="1" w:styleId="Pleading1Cont4">
    <w:name w:val="Pleading1 Cont 4"/>
    <w:basedOn w:val="Pleading1Cont3"/>
  </w:style>
  <w:style w:type="paragraph" w:customStyle="1" w:styleId="Pleading1Cont5">
    <w:name w:val="Pleading1 Cont 5"/>
    <w:basedOn w:val="Pleading1Cont4"/>
  </w:style>
  <w:style w:type="paragraph" w:customStyle="1" w:styleId="Pleading1Cont6">
    <w:name w:val="Pleading1 Cont 6"/>
    <w:basedOn w:val="Pleading1Cont5"/>
  </w:style>
  <w:style w:type="paragraph" w:customStyle="1" w:styleId="Pleading1Cont7">
    <w:name w:val="Pleading1 Cont 7"/>
    <w:basedOn w:val="Pleading1Cont6"/>
  </w:style>
  <w:style w:type="paragraph" w:customStyle="1" w:styleId="Pleading1Cont8">
    <w:name w:val="Pleading1 Cont 8"/>
    <w:basedOn w:val="Pleading1Cont7"/>
  </w:style>
  <w:style w:type="paragraph" w:customStyle="1" w:styleId="Pleading1Cont9">
    <w:name w:val="Pleading1 Cont 9"/>
    <w:basedOn w:val="Pleading1Cont8"/>
  </w:style>
  <w:style w:type="paragraph" w:customStyle="1" w:styleId="Pleading11">
    <w:name w:val="Pleading1 1"/>
    <w:basedOn w:val="Normal"/>
    <w:next w:val="BodyText"/>
    <w:pPr>
      <w:keepNext/>
      <w:keepLines/>
      <w:widowControl w:val="0"/>
      <w:numPr>
        <w:numId w:val="7"/>
      </w:numPr>
      <w:spacing w:after="240"/>
      <w:outlineLvl w:val="0"/>
    </w:pPr>
    <w:rPr>
      <w:b/>
      <w:caps/>
      <w:u w:val="single"/>
    </w:rPr>
  </w:style>
  <w:style w:type="paragraph" w:customStyle="1" w:styleId="Pleading12">
    <w:name w:val="Pleading1 2"/>
    <w:basedOn w:val="Pleading11"/>
    <w:next w:val="BodyText"/>
    <w:pPr>
      <w:numPr>
        <w:ilvl w:val="1"/>
      </w:numPr>
      <w:outlineLvl w:val="1"/>
    </w:pPr>
    <w:rPr>
      <w:caps w:val="0"/>
    </w:rPr>
  </w:style>
  <w:style w:type="paragraph" w:customStyle="1" w:styleId="Pleading13">
    <w:name w:val="Pleading1 3"/>
    <w:basedOn w:val="Pleading12"/>
    <w:next w:val="BodyText"/>
    <w:pPr>
      <w:numPr>
        <w:ilvl w:val="2"/>
      </w:numPr>
      <w:outlineLvl w:val="2"/>
    </w:pPr>
    <w:rPr>
      <w:b w:val="0"/>
      <w:u w:val="none"/>
    </w:rPr>
  </w:style>
  <w:style w:type="paragraph" w:customStyle="1" w:styleId="Pleading14">
    <w:name w:val="Pleading1 4"/>
    <w:basedOn w:val="Pleading13"/>
    <w:next w:val="BodyText"/>
    <w:pPr>
      <w:numPr>
        <w:ilvl w:val="3"/>
      </w:numPr>
      <w:outlineLvl w:val="3"/>
    </w:pPr>
  </w:style>
  <w:style w:type="paragraph" w:customStyle="1" w:styleId="Pleading15">
    <w:name w:val="Pleading1 5"/>
    <w:basedOn w:val="Pleading14"/>
    <w:next w:val="BodyText"/>
    <w:pPr>
      <w:numPr>
        <w:ilvl w:val="4"/>
      </w:numPr>
      <w:outlineLvl w:val="4"/>
    </w:pPr>
  </w:style>
  <w:style w:type="paragraph" w:customStyle="1" w:styleId="Pleading16">
    <w:name w:val="Pleading1 6"/>
    <w:basedOn w:val="Pleading15"/>
    <w:next w:val="BodyText"/>
    <w:pPr>
      <w:numPr>
        <w:ilvl w:val="5"/>
      </w:numPr>
      <w:outlineLvl w:val="5"/>
    </w:pPr>
  </w:style>
  <w:style w:type="paragraph" w:customStyle="1" w:styleId="Pleading17">
    <w:name w:val="Pleading1 7"/>
    <w:basedOn w:val="Pleading16"/>
    <w:next w:val="BodyText"/>
    <w:pPr>
      <w:numPr>
        <w:ilvl w:val="6"/>
      </w:numPr>
      <w:outlineLvl w:val="6"/>
    </w:pPr>
  </w:style>
  <w:style w:type="paragraph" w:customStyle="1" w:styleId="Pleading18">
    <w:name w:val="Pleading1 8"/>
    <w:basedOn w:val="Pleading17"/>
    <w:next w:val="BodyText"/>
    <w:pPr>
      <w:numPr>
        <w:ilvl w:val="7"/>
      </w:numPr>
      <w:outlineLvl w:val="7"/>
    </w:pPr>
  </w:style>
  <w:style w:type="paragraph" w:customStyle="1" w:styleId="Pleading19">
    <w:name w:val="Pleading1 9"/>
    <w:basedOn w:val="Pleading18"/>
    <w:next w:val="BodyText"/>
    <w:pPr>
      <w:numPr>
        <w:ilvl w:val="8"/>
      </w:numPr>
      <w:outlineLvl w:val="8"/>
    </w:pPr>
  </w:style>
  <w:style w:type="character" w:styleId="FootnoteReference">
    <w:name w:val="footnote reference"/>
    <w:semiHidden/>
    <w:rPr>
      <w:vertAlign w:val="superscript"/>
    </w:rPr>
  </w:style>
  <w:style w:type="paragraph" w:customStyle="1" w:styleId="StandardCont1">
    <w:name w:val="Standard Cont 1"/>
    <w:basedOn w:val="Normal"/>
    <w:pPr>
      <w:spacing w:after="240"/>
    </w:pPr>
  </w:style>
  <w:style w:type="paragraph" w:customStyle="1" w:styleId="StandardCont2">
    <w:name w:val="Standard Cont 2"/>
    <w:basedOn w:val="StandardCont1"/>
  </w:style>
  <w:style w:type="paragraph" w:customStyle="1" w:styleId="StandardCont3">
    <w:name w:val="Standard Cont 3"/>
    <w:basedOn w:val="StandardCont2"/>
  </w:style>
  <w:style w:type="paragraph" w:customStyle="1" w:styleId="StandardCont4">
    <w:name w:val="Standard Cont 4"/>
    <w:basedOn w:val="StandardCont3"/>
  </w:style>
  <w:style w:type="paragraph" w:customStyle="1" w:styleId="StandardCont5">
    <w:name w:val="Standard Cont 5"/>
    <w:basedOn w:val="StandardCont4"/>
  </w:style>
  <w:style w:type="paragraph" w:customStyle="1" w:styleId="StandardCont6">
    <w:name w:val="Standard Cont 6"/>
    <w:basedOn w:val="StandardCont5"/>
  </w:style>
  <w:style w:type="paragraph" w:customStyle="1" w:styleId="StandardCont7">
    <w:name w:val="Standard Cont 7"/>
    <w:basedOn w:val="StandardCont6"/>
  </w:style>
  <w:style w:type="paragraph" w:customStyle="1" w:styleId="StandardCont8">
    <w:name w:val="Standard Cont 8"/>
    <w:basedOn w:val="StandardCont7"/>
  </w:style>
  <w:style w:type="paragraph" w:customStyle="1" w:styleId="StandardCont9">
    <w:name w:val="Standard Cont 9"/>
    <w:basedOn w:val="StandardCont8"/>
  </w:style>
  <w:style w:type="paragraph" w:customStyle="1" w:styleId="Standard1">
    <w:name w:val="Standard 1"/>
    <w:basedOn w:val="Normal"/>
    <w:next w:val="BodyText"/>
    <w:pPr>
      <w:numPr>
        <w:numId w:val="16"/>
      </w:numPr>
      <w:spacing w:after="240"/>
      <w:outlineLvl w:val="0"/>
    </w:pPr>
  </w:style>
  <w:style w:type="paragraph" w:customStyle="1" w:styleId="Standard2">
    <w:name w:val="Standard 2"/>
    <w:basedOn w:val="Standard1"/>
    <w:next w:val="BodyText"/>
    <w:pPr>
      <w:numPr>
        <w:ilvl w:val="1"/>
      </w:numPr>
      <w:outlineLvl w:val="1"/>
    </w:pPr>
  </w:style>
  <w:style w:type="paragraph" w:customStyle="1" w:styleId="Standard3">
    <w:name w:val="Standard 3"/>
    <w:basedOn w:val="Standard2"/>
    <w:next w:val="BodyText"/>
    <w:pPr>
      <w:numPr>
        <w:ilvl w:val="2"/>
      </w:numPr>
      <w:outlineLvl w:val="2"/>
    </w:pPr>
  </w:style>
  <w:style w:type="paragraph" w:customStyle="1" w:styleId="Standard4">
    <w:name w:val="Standard 4"/>
    <w:basedOn w:val="Standard3"/>
    <w:next w:val="BodyText"/>
    <w:pPr>
      <w:numPr>
        <w:ilvl w:val="3"/>
      </w:numPr>
      <w:outlineLvl w:val="3"/>
    </w:pPr>
  </w:style>
  <w:style w:type="paragraph" w:customStyle="1" w:styleId="Standard5">
    <w:name w:val="Standard 5"/>
    <w:basedOn w:val="Standard4"/>
    <w:next w:val="BodyText"/>
    <w:pPr>
      <w:numPr>
        <w:ilvl w:val="4"/>
      </w:numPr>
      <w:outlineLvl w:val="4"/>
    </w:pPr>
  </w:style>
  <w:style w:type="paragraph" w:customStyle="1" w:styleId="Standard6">
    <w:name w:val="Standard 6"/>
    <w:basedOn w:val="Standard5"/>
    <w:next w:val="BodyText"/>
    <w:pPr>
      <w:numPr>
        <w:ilvl w:val="5"/>
      </w:numPr>
      <w:outlineLvl w:val="5"/>
    </w:pPr>
  </w:style>
  <w:style w:type="paragraph" w:customStyle="1" w:styleId="Standard7">
    <w:name w:val="Standard 7"/>
    <w:basedOn w:val="Standard6"/>
    <w:next w:val="BodyText"/>
    <w:pPr>
      <w:numPr>
        <w:ilvl w:val="6"/>
      </w:numPr>
      <w:outlineLvl w:val="6"/>
    </w:pPr>
  </w:style>
  <w:style w:type="paragraph" w:customStyle="1" w:styleId="Standard8">
    <w:name w:val="Standard 8"/>
    <w:basedOn w:val="Standard7"/>
    <w:next w:val="BodyText"/>
    <w:pPr>
      <w:numPr>
        <w:ilvl w:val="7"/>
      </w:numPr>
      <w:outlineLvl w:val="7"/>
    </w:pPr>
  </w:style>
  <w:style w:type="paragraph" w:customStyle="1" w:styleId="Standard9">
    <w:name w:val="Standard 9"/>
    <w:basedOn w:val="Standard8"/>
    <w:next w:val="BodyText"/>
    <w:pPr>
      <w:numPr>
        <w:ilvl w:val="8"/>
      </w:numPr>
      <w:outlineLvl w:val="8"/>
    </w:pPr>
  </w:style>
  <w:style w:type="paragraph" w:customStyle="1" w:styleId="TOCHeader">
    <w:name w:val="TOC Header"/>
    <w:basedOn w:val="Normal"/>
    <w:pPr>
      <w:ind w:left="115" w:right="115"/>
      <w:jc w:val="center"/>
    </w:pPr>
  </w:style>
  <w:style w:type="paragraph" w:styleId="TableofAuthorities">
    <w:name w:val="table of authorities"/>
    <w:basedOn w:val="Normal"/>
    <w:next w:val="Normal"/>
    <w:semiHidden/>
    <w:pPr>
      <w:ind w:left="240" w:hanging="240"/>
    </w:pPr>
  </w:style>
  <w:style w:type="paragraph" w:styleId="TOC1">
    <w:name w:val="toc 1"/>
    <w:basedOn w:val="Normal"/>
    <w:next w:val="Normal"/>
    <w:autoRedefine/>
    <w:uiPriority w:val="39"/>
    <w:rsid w:val="00A44706"/>
    <w:pPr>
      <w:keepLines/>
      <w:tabs>
        <w:tab w:val="right" w:leader="dot" w:pos="9280"/>
      </w:tabs>
      <w:spacing w:after="240"/>
      <w:ind w:left="720" w:right="720" w:hanging="720"/>
    </w:pPr>
    <w:rPr>
      <w:noProof/>
      <w:sz w:val="28"/>
      <w:szCs w:val="28"/>
    </w:rPr>
  </w:style>
  <w:style w:type="paragraph" w:styleId="TOC2">
    <w:name w:val="toc 2"/>
    <w:basedOn w:val="Normal"/>
    <w:next w:val="Normal"/>
    <w:autoRedefine/>
    <w:uiPriority w:val="39"/>
    <w:pPr>
      <w:keepLines/>
      <w:tabs>
        <w:tab w:val="right" w:leader="dot" w:pos="9280"/>
      </w:tabs>
      <w:spacing w:after="120"/>
      <w:ind w:left="1440" w:right="720" w:hanging="720"/>
      <w:jc w:val="both"/>
    </w:pPr>
  </w:style>
  <w:style w:type="paragraph" w:styleId="TOC3">
    <w:name w:val="toc 3"/>
    <w:basedOn w:val="Normal"/>
    <w:next w:val="Normal"/>
    <w:autoRedefine/>
    <w:semiHidden/>
    <w:pPr>
      <w:keepLines/>
      <w:tabs>
        <w:tab w:val="right" w:leader="dot" w:pos="9288"/>
      </w:tabs>
      <w:spacing w:after="120"/>
      <w:ind w:left="2160" w:right="720" w:hanging="720"/>
      <w:jc w:val="both"/>
    </w:pPr>
  </w:style>
  <w:style w:type="paragraph" w:styleId="TOC4">
    <w:name w:val="toc 4"/>
    <w:basedOn w:val="Normal"/>
    <w:next w:val="Normal"/>
    <w:autoRedefine/>
    <w:semiHidden/>
    <w:pPr>
      <w:keepLines/>
      <w:tabs>
        <w:tab w:val="right" w:leader="dot" w:pos="9288"/>
      </w:tabs>
      <w:spacing w:after="120"/>
      <w:ind w:left="2880" w:right="720" w:hanging="720"/>
    </w:pPr>
  </w:style>
  <w:style w:type="paragraph" w:styleId="TOC5">
    <w:name w:val="toc 5"/>
    <w:basedOn w:val="Normal"/>
    <w:next w:val="Normal"/>
    <w:autoRedefine/>
    <w:semiHidden/>
    <w:pPr>
      <w:keepLines/>
      <w:tabs>
        <w:tab w:val="right" w:leader="dot" w:pos="9288"/>
      </w:tabs>
      <w:spacing w:after="120"/>
      <w:ind w:left="3600" w:right="720" w:hanging="720"/>
    </w:pPr>
  </w:style>
  <w:style w:type="paragraph" w:styleId="TOC6">
    <w:name w:val="toc 6"/>
    <w:basedOn w:val="Normal"/>
    <w:next w:val="Normal"/>
    <w:autoRedefine/>
    <w:semiHidden/>
    <w:pPr>
      <w:keepLines/>
      <w:tabs>
        <w:tab w:val="right" w:leader="dot" w:pos="9288"/>
      </w:tabs>
      <w:spacing w:after="120"/>
      <w:ind w:left="4320" w:right="720" w:hanging="720"/>
    </w:pPr>
  </w:style>
  <w:style w:type="paragraph" w:styleId="TOC7">
    <w:name w:val="toc 7"/>
    <w:basedOn w:val="Normal"/>
    <w:next w:val="Normal"/>
    <w:autoRedefine/>
    <w:semiHidden/>
    <w:pPr>
      <w:keepLines/>
      <w:tabs>
        <w:tab w:val="right" w:leader="dot" w:pos="9288"/>
      </w:tabs>
      <w:spacing w:after="120"/>
      <w:ind w:left="5040" w:right="720" w:hanging="720"/>
    </w:pPr>
  </w:style>
  <w:style w:type="paragraph" w:styleId="TOC8">
    <w:name w:val="toc 8"/>
    <w:basedOn w:val="Normal"/>
    <w:next w:val="Normal"/>
    <w:autoRedefine/>
    <w:semiHidden/>
    <w:pPr>
      <w:keepLines/>
      <w:tabs>
        <w:tab w:val="right" w:leader="dot" w:pos="9288"/>
      </w:tabs>
      <w:spacing w:after="120"/>
      <w:ind w:left="5760" w:right="720" w:hanging="720"/>
    </w:pPr>
  </w:style>
  <w:style w:type="paragraph" w:styleId="TOC9">
    <w:name w:val="toc 9"/>
    <w:basedOn w:val="Normal"/>
    <w:next w:val="Normal"/>
    <w:autoRedefine/>
    <w:semiHidden/>
    <w:pPr>
      <w:keepLines/>
      <w:tabs>
        <w:tab w:val="right" w:leader="dot" w:pos="9288"/>
      </w:tabs>
      <w:spacing w:after="120"/>
      <w:ind w:left="6480" w:right="720" w:hanging="720"/>
    </w:pPr>
  </w:style>
  <w:style w:type="character" w:customStyle="1" w:styleId="CertList1">
    <w:name w:val="CertList1"/>
  </w:style>
  <w:style w:type="paragraph" w:styleId="BalloonText">
    <w:name w:val="Balloon Text"/>
    <w:basedOn w:val="Normal"/>
    <w:link w:val="BalloonTextChar"/>
    <w:rPr>
      <w:rFonts w:ascii="Lucida Grande" w:hAnsi="Lucida Grande"/>
      <w:sz w:val="18"/>
      <w:szCs w:val="18"/>
    </w:rPr>
  </w:style>
  <w:style w:type="character" w:customStyle="1" w:styleId="BalloonTextChar">
    <w:name w:val="Balloon Text Char"/>
    <w:link w:val="BalloonText"/>
    <w:rPr>
      <w:rFonts w:ascii="Lucida Grande" w:hAnsi="Lucida Grande"/>
      <w:sz w:val="18"/>
      <w:szCs w:val="18"/>
    </w:rPr>
  </w:style>
  <w:style w:type="character" w:styleId="CommentReference">
    <w:name w:val="annotation reference"/>
    <w:rPr>
      <w:sz w:val="18"/>
      <w:szCs w:val="18"/>
    </w:rPr>
  </w:style>
  <w:style w:type="paragraph" w:styleId="CommentText">
    <w:name w:val="annotation text"/>
    <w:basedOn w:val="Normal"/>
    <w:link w:val="CommentTextChar"/>
    <w:rPr>
      <w:szCs w:val="24"/>
    </w:rPr>
  </w:style>
  <w:style w:type="character" w:customStyle="1" w:styleId="CommentTextChar">
    <w:name w:val="Comment Text Char"/>
    <w:link w:val="CommentText"/>
    <w:rPr>
      <w:sz w:val="24"/>
      <w:szCs w:val="24"/>
    </w:rPr>
  </w:style>
  <w:style w:type="paragraph" w:styleId="CommentSubject">
    <w:name w:val="annotation subject"/>
    <w:basedOn w:val="CommentText"/>
    <w:next w:val="CommentText"/>
    <w:link w:val="CommentSubjectChar"/>
    <w:rPr>
      <w:b/>
      <w:bCs/>
      <w:sz w:val="20"/>
      <w:szCs w:val="20"/>
    </w:rPr>
  </w:style>
  <w:style w:type="character" w:customStyle="1" w:styleId="CommentSubjectChar">
    <w:name w:val="Comment Subject Char"/>
    <w:link w:val="CommentSubject"/>
    <w:rPr>
      <w:b/>
      <w:bCs/>
      <w:sz w:val="24"/>
      <w:szCs w:val="24"/>
    </w:rPr>
  </w:style>
  <w:style w:type="character" w:customStyle="1" w:styleId="documentbody">
    <w:name w:val="documentbody"/>
    <w:basedOn w:val="DefaultParagraphFont"/>
  </w:style>
  <w:style w:type="paragraph" w:customStyle="1" w:styleId="DoublePara">
    <w:name w:val="Double Para"/>
    <w:aliases w:val="dp"/>
    <w:basedOn w:val="Normal"/>
    <w:pPr>
      <w:spacing w:line="480" w:lineRule="auto"/>
      <w:ind w:firstLine="720"/>
      <w:jc w:val="both"/>
    </w:pPr>
    <w:rPr>
      <w:rFonts w:eastAsia="SimSun"/>
      <w:szCs w:val="24"/>
      <w:lang w:eastAsia="zh-CN" w:bidi="he-IL"/>
    </w:rPr>
  </w:style>
  <w:style w:type="character" w:styleId="Hyperlink">
    <w:name w:val="Hyperlink"/>
    <w:uiPriority w:val="99"/>
    <w:rPr>
      <w:b/>
      <w:i w:val="0"/>
      <w:color w:val="0000FF"/>
      <w:u w:val="none"/>
    </w:rPr>
  </w:style>
  <w:style w:type="paragraph" w:styleId="Bibliography">
    <w:name w:val="Bibliography"/>
    <w:basedOn w:val="Normal"/>
    <w:next w:val="Normal"/>
    <w:uiPriority w:val="37"/>
    <w:semiHidden/>
    <w:unhideWhenUsed/>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link w:val="BodyTextIndent3"/>
    <w:rPr>
      <w:sz w:val="16"/>
      <w:szCs w:val="16"/>
    </w:rPr>
  </w:style>
  <w:style w:type="paragraph" w:styleId="Caption">
    <w:name w:val="caption"/>
    <w:basedOn w:val="Normal"/>
    <w:next w:val="Normal"/>
    <w:qFormat/>
    <w:rPr>
      <w:b/>
      <w:bCs/>
      <w:sz w:val="20"/>
    </w:rPr>
  </w:style>
  <w:style w:type="paragraph" w:styleId="Closing">
    <w:name w:val="Closing"/>
    <w:basedOn w:val="Normal"/>
    <w:link w:val="ClosingChar"/>
    <w:pPr>
      <w:ind w:left="4320"/>
    </w:pPr>
  </w:style>
  <w:style w:type="character" w:customStyle="1" w:styleId="ClosingChar">
    <w:name w:val="Closing Char"/>
    <w:link w:val="Closing"/>
    <w:rPr>
      <w:sz w:val="24"/>
    </w:rPr>
  </w:style>
  <w:style w:type="paragraph" w:styleId="Date">
    <w:name w:val="Date"/>
    <w:basedOn w:val="Normal"/>
    <w:next w:val="Normal"/>
    <w:link w:val="DateChar"/>
  </w:style>
  <w:style w:type="character" w:customStyle="1" w:styleId="DateChar">
    <w:name w:val="Date Char"/>
    <w:link w:val="Date"/>
    <w:rPr>
      <w:sz w:val="24"/>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rPr>
  </w:style>
  <w:style w:type="paragraph" w:styleId="E-mailSignature">
    <w:name w:val="E-mail Signature"/>
    <w:basedOn w:val="Normal"/>
    <w:link w:val="E-mailSignatureChar"/>
  </w:style>
  <w:style w:type="character" w:customStyle="1" w:styleId="E-mailSignatureChar">
    <w:name w:val="E-mail Signature Char"/>
    <w:link w:val="E-mailSignature"/>
    <w:rPr>
      <w:sz w:val="24"/>
    </w:rPr>
  </w:style>
  <w:style w:type="paragraph" w:styleId="EndnoteText">
    <w:name w:val="endnote text"/>
    <w:basedOn w:val="Normal"/>
    <w:link w:val="EndnoteTextChar"/>
    <w:rPr>
      <w:sz w:val="20"/>
    </w:rPr>
  </w:style>
  <w:style w:type="character" w:customStyle="1" w:styleId="EndnoteTextChar">
    <w:name w:val="Endnote Text Char"/>
    <w:basedOn w:val="DefaultParagraphFont"/>
    <w:link w:val="EndnoteText"/>
  </w:style>
  <w:style w:type="paragraph" w:styleId="EnvelopeAddress">
    <w:name w:val="envelope address"/>
    <w:basedOn w:val="Normal"/>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rPr>
      <w:rFonts w:ascii="Cambria" w:hAnsi="Cambria"/>
      <w:sz w:val="20"/>
    </w:rPr>
  </w:style>
  <w:style w:type="paragraph" w:styleId="HTMLAddress">
    <w:name w:val="HTML Address"/>
    <w:basedOn w:val="Normal"/>
    <w:link w:val="HTMLAddressChar"/>
    <w:rPr>
      <w:i/>
      <w:iCs/>
    </w:rPr>
  </w:style>
  <w:style w:type="character" w:customStyle="1" w:styleId="HTMLAddressChar">
    <w:name w:val="HTML Address Char"/>
    <w:link w:val="HTMLAddress"/>
    <w:rPr>
      <w:i/>
      <w:iCs/>
      <w:sz w:val="24"/>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rPr>
  </w:style>
  <w:style w:type="paragraph" w:styleId="Index1">
    <w:name w:val="index 1"/>
    <w:basedOn w:val="Normal"/>
    <w:next w:val="Normal"/>
    <w:autoRedefine/>
    <w:pPr>
      <w:ind w:left="240" w:hanging="240"/>
    </w:pPr>
  </w:style>
  <w:style w:type="paragraph" w:styleId="Index2">
    <w:name w:val="index 2"/>
    <w:basedOn w:val="Normal"/>
    <w:next w:val="Normal"/>
    <w:autoRedefine/>
    <w:pPr>
      <w:ind w:left="480" w:hanging="240"/>
    </w:pPr>
  </w:style>
  <w:style w:type="paragraph" w:styleId="Index3">
    <w:name w:val="index 3"/>
    <w:basedOn w:val="Normal"/>
    <w:next w:val="Normal"/>
    <w:autoRedefine/>
    <w:pPr>
      <w:ind w:left="720" w:hanging="240"/>
    </w:pPr>
  </w:style>
  <w:style w:type="paragraph" w:styleId="Index4">
    <w:name w:val="index 4"/>
    <w:basedOn w:val="Normal"/>
    <w:next w:val="Normal"/>
    <w:autoRedefine/>
    <w:pPr>
      <w:ind w:left="960" w:hanging="240"/>
    </w:pPr>
  </w:style>
  <w:style w:type="paragraph" w:styleId="Index5">
    <w:name w:val="index 5"/>
    <w:basedOn w:val="Normal"/>
    <w:next w:val="Normal"/>
    <w:autoRedefine/>
    <w:pPr>
      <w:ind w:left="1200" w:hanging="240"/>
    </w:pPr>
  </w:style>
  <w:style w:type="paragraph" w:styleId="Index6">
    <w:name w:val="index 6"/>
    <w:basedOn w:val="Normal"/>
    <w:next w:val="Normal"/>
    <w:autoRedefine/>
    <w:pPr>
      <w:ind w:left="1440" w:hanging="240"/>
    </w:pPr>
  </w:style>
  <w:style w:type="paragraph" w:styleId="Index7">
    <w:name w:val="index 7"/>
    <w:basedOn w:val="Normal"/>
    <w:next w:val="Normal"/>
    <w:autoRedefine/>
    <w:pPr>
      <w:ind w:left="1680" w:hanging="240"/>
    </w:pPr>
  </w:style>
  <w:style w:type="paragraph" w:styleId="Index8">
    <w:name w:val="index 8"/>
    <w:basedOn w:val="Normal"/>
    <w:next w:val="Normal"/>
    <w:autoRedefine/>
    <w:pPr>
      <w:ind w:left="1920" w:hanging="240"/>
    </w:pPr>
  </w:style>
  <w:style w:type="paragraph" w:styleId="Index9">
    <w:name w:val="index 9"/>
    <w:basedOn w:val="Normal"/>
    <w:next w:val="Normal"/>
    <w:autoRedefine/>
    <w:pPr>
      <w:ind w:left="2160" w:hanging="240"/>
    </w:pPr>
  </w:style>
  <w:style w:type="paragraph" w:styleId="IndexHeading">
    <w:name w:val="index heading"/>
    <w:basedOn w:val="Normal"/>
    <w:next w:val="Index1"/>
    <w:rPr>
      <w:rFonts w:ascii="Cambria" w:hAnsi="Cambria"/>
      <w:b/>
      <w:b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4"/>
    </w:rPr>
  </w:style>
  <w:style w:type="paragraph" w:styleId="List">
    <w:name w:val="List"/>
    <w:basedOn w:val="Normal"/>
    <w:pPr>
      <w:ind w:left="360" w:hanging="360"/>
      <w:contextualSpacing/>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Pr>
      <w:rFonts w:ascii="Courier New" w:hAnsi="Courier New" w:cs="Courier New"/>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rPr>
  </w:style>
  <w:style w:type="paragraph" w:styleId="NoSpacing">
    <w:name w:val="No Spacing"/>
    <w:uiPriority w:val="1"/>
    <w:qFormat/>
    <w:rPr>
      <w:sz w:val="24"/>
    </w:rPr>
  </w:style>
  <w:style w:type="paragraph" w:styleId="NormalWeb">
    <w:name w:val="Normal (Web)"/>
    <w:basedOn w:val="Normal"/>
    <w:rPr>
      <w:szCs w:val="24"/>
    </w:rPr>
  </w:style>
  <w:style w:type="paragraph" w:styleId="NormalIndent">
    <w:name w:val="Normal Indent"/>
    <w:basedOn w:val="Normal"/>
    <w:pPr>
      <w:ind w:left="720"/>
    </w:pPr>
  </w:style>
  <w:style w:type="paragraph" w:customStyle="1" w:styleId="NoteHeading1">
    <w:name w:val="Note Heading1"/>
    <w:basedOn w:val="Normal"/>
    <w:next w:val="Normal"/>
    <w:link w:val="NoteHeadingChar"/>
  </w:style>
  <w:style w:type="character" w:customStyle="1" w:styleId="NoteHeadingChar">
    <w:name w:val="Note Heading Char"/>
    <w:link w:val="NoteHeading1"/>
    <w:rPr>
      <w:sz w:val="24"/>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4"/>
    </w:rPr>
  </w:style>
  <w:style w:type="paragraph" w:styleId="Salutation">
    <w:name w:val="Salutation"/>
    <w:basedOn w:val="Normal"/>
    <w:next w:val="Normal"/>
    <w:link w:val="SalutationChar"/>
  </w:style>
  <w:style w:type="character" w:customStyle="1" w:styleId="SalutationChar">
    <w:name w:val="Salutation Char"/>
    <w:link w:val="Salutation"/>
    <w:rPr>
      <w:sz w:val="24"/>
    </w:rPr>
  </w:style>
  <w:style w:type="paragraph" w:styleId="Subtitle">
    <w:name w:val="Subtitle"/>
    <w:basedOn w:val="Normal"/>
    <w:next w:val="Normal"/>
    <w:link w:val="SubtitleChar"/>
    <w:qFormat/>
    <w:pPr>
      <w:spacing w:after="60"/>
      <w:jc w:val="center"/>
      <w:outlineLvl w:val="1"/>
    </w:pPr>
    <w:rPr>
      <w:rFonts w:ascii="Cambria" w:hAnsi="Cambria"/>
      <w:szCs w:val="24"/>
    </w:rPr>
  </w:style>
  <w:style w:type="character" w:customStyle="1" w:styleId="SubtitleChar">
    <w:name w:val="Subtitle Char"/>
    <w:link w:val="Subtitle"/>
    <w:rPr>
      <w:rFonts w:ascii="Cambria" w:eastAsia="Times New Roman" w:hAnsi="Cambria" w:cs="Times New Roman"/>
      <w:sz w:val="24"/>
      <w:szCs w:val="24"/>
    </w:rPr>
  </w:style>
  <w:style w:type="paragraph" w:styleId="TableofFigures">
    <w:name w:val="table of figures"/>
    <w:basedOn w:val="Normal"/>
    <w:next w:val="Normal"/>
  </w:style>
  <w:style w:type="paragraph" w:styleId="TOAHeading">
    <w:name w:val="toa heading"/>
    <w:basedOn w:val="Normal"/>
    <w:next w:val="Normal"/>
    <w:pPr>
      <w:spacing w:before="120"/>
    </w:pPr>
    <w:rPr>
      <w:rFonts w:ascii="Cambria" w:hAnsi="Cambria"/>
      <w:b/>
      <w:bCs/>
      <w:szCs w:val="24"/>
    </w:rPr>
  </w:style>
  <w:style w:type="paragraph" w:styleId="TOCHeading">
    <w:name w:val="TOC Heading"/>
    <w:basedOn w:val="Heading1"/>
    <w:next w:val="Normal"/>
    <w:uiPriority w:val="39"/>
    <w:qFormat/>
    <w:pPr>
      <w:spacing w:before="240" w:after="60"/>
      <w:outlineLvl w:val="9"/>
    </w:pPr>
    <w:rPr>
      <w:rFonts w:ascii="Cambria" w:hAnsi="Cambria" w:cs="Times New Roman"/>
      <w:b/>
      <w:kern w:val="32"/>
      <w:sz w:val="32"/>
    </w:rPr>
  </w:style>
  <w:style w:type="paragraph" w:customStyle="1" w:styleId="BATOAPageHeading">
    <w:name w:val="BA TOA Page Heading"/>
    <w:basedOn w:val="BATOAEntry"/>
    <w:link w:val="BATOAPageHeadingChar"/>
    <w:qFormat/>
    <w:rsid w:val="00F57BBE"/>
    <w:pPr>
      <w:keepNext/>
      <w:tabs>
        <w:tab w:val="right" w:pos="9360"/>
      </w:tabs>
      <w:jc w:val="right"/>
    </w:pPr>
    <w:rPr>
      <w:b/>
    </w:rPr>
  </w:style>
  <w:style w:type="paragraph" w:customStyle="1" w:styleId="BATOAHeading">
    <w:name w:val="BA TOA Heading"/>
    <w:basedOn w:val="BATOAEntry"/>
    <w:link w:val="BATOAHeadingChar"/>
    <w:qFormat/>
    <w:rsid w:val="00F57BBE"/>
    <w:pPr>
      <w:keepNext/>
    </w:pPr>
    <w:rPr>
      <w:b/>
    </w:rPr>
  </w:style>
  <w:style w:type="paragraph" w:customStyle="1" w:styleId="BATOAEntry">
    <w:name w:val="BA TOA Entry"/>
    <w:link w:val="BATOAEntryChar"/>
    <w:qFormat/>
    <w:rsid w:val="00F57BBE"/>
    <w:pPr>
      <w:keepLines/>
      <w:tabs>
        <w:tab w:val="right" w:leader="dot" w:pos="9360"/>
      </w:tabs>
      <w:spacing w:after="240"/>
      <w:ind w:left="360" w:hanging="360"/>
    </w:pPr>
    <w:rPr>
      <w:rFonts w:eastAsiaTheme="minorEastAsia"/>
      <w:sz w:val="24"/>
      <w:szCs w:val="22"/>
    </w:rPr>
  </w:style>
  <w:style w:type="character" w:customStyle="1" w:styleId="BATOAEntryChar">
    <w:name w:val="BA TOA Entry Char"/>
    <w:basedOn w:val="DefaultParagraphFont"/>
    <w:link w:val="BATOAEntry"/>
    <w:rsid w:val="00F57BBE"/>
    <w:rPr>
      <w:rFonts w:eastAsiaTheme="minorEastAsia"/>
      <w:sz w:val="24"/>
      <w:szCs w:val="22"/>
    </w:rPr>
  </w:style>
  <w:style w:type="paragraph" w:customStyle="1" w:styleId="BADraft">
    <w:name w:val="BA Draft"/>
    <w:basedOn w:val="BodyText"/>
    <w:pPr>
      <w:keepLines/>
      <w:widowControl w:val="0"/>
      <w:spacing w:after="0"/>
    </w:pPr>
    <w:rPr>
      <w:sz w:val="24"/>
      <w:szCs w:val="24"/>
    </w:rPr>
  </w:style>
  <w:style w:type="paragraph" w:customStyle="1" w:styleId="BATOATitle">
    <w:name w:val="BA TOA Title"/>
    <w:basedOn w:val="BATOAEntry"/>
    <w:link w:val="BATOATitleChar"/>
    <w:qFormat/>
    <w:rsid w:val="00F57BBE"/>
    <w:pPr>
      <w:keepNext/>
      <w:jc w:val="center"/>
    </w:pPr>
    <w:rPr>
      <w:b/>
      <w:caps/>
      <w:u w:val="single"/>
    </w:rPr>
  </w:style>
  <w:style w:type="character" w:styleId="FollowedHyperlink">
    <w:name w:val="FollowedHyperlink"/>
    <w:rsid w:val="007021A3"/>
    <w:rPr>
      <w:color w:val="800080"/>
      <w:u w:val="single"/>
    </w:rPr>
  </w:style>
  <w:style w:type="character" w:customStyle="1" w:styleId="BATOATitleChar">
    <w:name w:val="BA TOA Title Char"/>
    <w:basedOn w:val="DefaultParagraphFont"/>
    <w:link w:val="BATOATitle"/>
    <w:rsid w:val="00F57BBE"/>
    <w:rPr>
      <w:rFonts w:eastAsiaTheme="minorEastAsia"/>
      <w:b/>
      <w:caps/>
      <w:sz w:val="24"/>
      <w:szCs w:val="22"/>
      <w:u w:val="single"/>
    </w:rPr>
  </w:style>
  <w:style w:type="character" w:customStyle="1" w:styleId="BATOAPageHeadingChar">
    <w:name w:val="BA TOA Page Heading Char"/>
    <w:basedOn w:val="DefaultParagraphFont"/>
    <w:link w:val="BATOAPageHeading"/>
    <w:rsid w:val="00F57BBE"/>
    <w:rPr>
      <w:rFonts w:eastAsiaTheme="minorEastAsia"/>
      <w:b/>
      <w:sz w:val="24"/>
      <w:szCs w:val="22"/>
    </w:rPr>
  </w:style>
  <w:style w:type="character" w:customStyle="1" w:styleId="BATOAHeadingChar">
    <w:name w:val="BA TOA Heading Char"/>
    <w:basedOn w:val="DefaultParagraphFont"/>
    <w:link w:val="BATOAHeading"/>
    <w:rsid w:val="00F57BBE"/>
    <w:rPr>
      <w:rFonts w:eastAsiaTheme="minorEastAsia"/>
      <w:b/>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Pr>
      <w:sz w:val="24"/>
    </w:rPr>
  </w:style>
  <w:style w:type="paragraph" w:styleId="Heading1">
    <w:name w:val="heading 1"/>
    <w:basedOn w:val="Normal"/>
    <w:next w:val="BodyText2"/>
    <w:link w:val="Heading1Char"/>
    <w:qFormat/>
    <w:pPr>
      <w:keepNext/>
      <w:spacing w:after="240"/>
      <w:outlineLvl w:val="0"/>
    </w:pPr>
    <w:rPr>
      <w:rFonts w:cs="Arial"/>
      <w:bCs/>
      <w:szCs w:val="32"/>
    </w:rPr>
  </w:style>
  <w:style w:type="paragraph" w:styleId="Heading2">
    <w:name w:val="heading 2"/>
    <w:basedOn w:val="Normal"/>
    <w:next w:val="BodyText2"/>
    <w:qFormat/>
    <w:pPr>
      <w:keepNext/>
      <w:spacing w:after="240"/>
      <w:outlineLvl w:val="1"/>
    </w:pPr>
    <w:rPr>
      <w:rFonts w:cs="Arial"/>
      <w:bCs/>
      <w:iCs/>
      <w:szCs w:val="28"/>
    </w:rPr>
  </w:style>
  <w:style w:type="paragraph" w:styleId="Heading3">
    <w:name w:val="heading 3"/>
    <w:basedOn w:val="Normal"/>
    <w:next w:val="BodyText2"/>
    <w:qFormat/>
    <w:pPr>
      <w:keepNext/>
      <w:spacing w:after="240"/>
      <w:outlineLvl w:val="2"/>
    </w:pPr>
    <w:rPr>
      <w:rFonts w:cs="Arial"/>
      <w:bCs/>
      <w:szCs w:val="26"/>
    </w:rPr>
  </w:style>
  <w:style w:type="paragraph" w:styleId="Heading4">
    <w:name w:val="heading 4"/>
    <w:basedOn w:val="Normal"/>
    <w:next w:val="Normal"/>
    <w:qFormat/>
    <w:pPr>
      <w:keepNext/>
      <w:spacing w:after="240"/>
      <w:outlineLvl w:val="3"/>
    </w:pPr>
    <w:rPr>
      <w:bCs/>
      <w:szCs w:val="28"/>
    </w:rPr>
  </w:style>
  <w:style w:type="paragraph" w:styleId="Heading5">
    <w:name w:val="heading 5"/>
    <w:basedOn w:val="Normal"/>
    <w:next w:val="BodyText2"/>
    <w:qFormat/>
    <w:pPr>
      <w:spacing w:after="240"/>
      <w:outlineLvl w:val="4"/>
    </w:pPr>
    <w:rPr>
      <w:bCs/>
      <w:iCs/>
      <w:szCs w:val="26"/>
    </w:rPr>
  </w:style>
  <w:style w:type="paragraph" w:styleId="Heading6">
    <w:name w:val="heading 6"/>
    <w:basedOn w:val="Normal"/>
    <w:next w:val="BodyText2"/>
    <w:qFormat/>
    <w:pPr>
      <w:spacing w:after="240"/>
      <w:outlineLvl w:val="5"/>
    </w:pPr>
    <w:rPr>
      <w:bCs/>
      <w:szCs w:val="22"/>
    </w:rPr>
  </w:style>
  <w:style w:type="paragraph" w:styleId="Heading7">
    <w:name w:val="heading 7"/>
    <w:basedOn w:val="Normal"/>
    <w:next w:val="BodyText2"/>
    <w:qFormat/>
    <w:pPr>
      <w:spacing w:after="240"/>
      <w:outlineLvl w:val="6"/>
    </w:pPr>
  </w:style>
  <w:style w:type="paragraph" w:styleId="Heading8">
    <w:name w:val="heading 8"/>
    <w:basedOn w:val="Normal"/>
    <w:next w:val="BodyText2"/>
    <w:qFormat/>
    <w:pPr>
      <w:spacing w:after="240"/>
      <w:outlineLvl w:val="7"/>
    </w:pPr>
    <w:rPr>
      <w:iCs/>
    </w:rPr>
  </w:style>
  <w:style w:type="paragraph" w:styleId="Heading9">
    <w:name w:val="heading 9"/>
    <w:basedOn w:val="Normal"/>
    <w:next w:val="BodyText2"/>
    <w:qFormat/>
    <w:p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
    <w:basedOn w:val="Normal"/>
    <w:pPr>
      <w:spacing w:after="240"/>
    </w:pPr>
    <w:rPr>
      <w:sz w:val="28"/>
      <w:szCs w:val="28"/>
    </w:rPr>
  </w:style>
  <w:style w:type="paragraph" w:customStyle="1" w:styleId="BodyTextContinued">
    <w:name w:val="Body Text Continued"/>
    <w:basedOn w:val="BodyText"/>
    <w:next w:val="BodyText"/>
    <w:rPr>
      <w:szCs w:val="20"/>
    </w:rPr>
  </w:style>
  <w:style w:type="paragraph" w:customStyle="1" w:styleId="MediumGrid2-Accent21">
    <w:name w:val="Medium Grid 2 - Accent 21"/>
    <w:basedOn w:val="Normal"/>
    <w:next w:val="BodyTextContinued"/>
    <w:qFormat/>
    <w:pPr>
      <w:spacing w:after="240"/>
      <w:ind w:left="1440" w:right="1440"/>
    </w:pPr>
  </w:style>
  <w:style w:type="paragraph" w:styleId="Header">
    <w:name w:val="header"/>
    <w:basedOn w:val="Normal"/>
  </w:style>
  <w:style w:type="paragraph" w:styleId="Footer">
    <w:name w:val="footer"/>
    <w:basedOn w:val="Normal"/>
    <w:pPr>
      <w:tabs>
        <w:tab w:val="center" w:pos="4680"/>
        <w:tab w:val="right" w:pos="9360"/>
      </w:tabs>
    </w:pPr>
    <w:rPr>
      <w:sz w:val="28"/>
    </w:r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styleId="BodyText2">
    <w:name w:val="Body Text 2"/>
    <w:aliases w:val="bt2"/>
    <w:basedOn w:val="Normal"/>
    <w:pPr>
      <w:spacing w:line="480" w:lineRule="auto"/>
    </w:pPr>
  </w:style>
  <w:style w:type="paragraph" w:styleId="BodyTextFirstIndent">
    <w:name w:val="Body Text First Indent"/>
    <w:basedOn w:val="Normal"/>
    <w:pPr>
      <w:spacing w:after="240"/>
      <w:ind w:firstLine="720"/>
    </w:pPr>
  </w:style>
  <w:style w:type="paragraph" w:styleId="BodyTextIndent">
    <w:name w:val="Body Text Indent"/>
    <w:aliases w:val="bti"/>
    <w:basedOn w:val="Normal"/>
    <w:pPr>
      <w:spacing w:after="240"/>
      <w:ind w:left="720"/>
    </w:pPr>
  </w:style>
  <w:style w:type="paragraph" w:styleId="BodyTextFirstIndent2">
    <w:name w:val="Body Text First Indent 2"/>
    <w:aliases w:val="btf2"/>
    <w:basedOn w:val="Normal"/>
    <w:pPr>
      <w:spacing w:line="480" w:lineRule="auto"/>
      <w:ind w:firstLine="720"/>
    </w:pPr>
  </w:style>
  <w:style w:type="paragraph" w:styleId="BodyTextIndent2">
    <w:name w:val="Body Text Indent 2"/>
    <w:basedOn w:val="Normal"/>
    <w:pPr>
      <w:spacing w:after="120" w:line="480" w:lineRule="auto"/>
      <w:ind w:left="360"/>
    </w:pPr>
  </w:style>
  <w:style w:type="paragraph" w:styleId="FootnoteText">
    <w:name w:val="footnote text"/>
    <w:basedOn w:val="Normal"/>
    <w:semiHidden/>
    <w:pPr>
      <w:spacing w:after="240" w:line="240" w:lineRule="exact"/>
    </w:pPr>
    <w:rPr>
      <w:sz w:val="20"/>
    </w:rPr>
  </w:style>
  <w:style w:type="paragraph" w:styleId="ListBullet">
    <w:name w:val="List Bullet"/>
    <w:basedOn w:val="Normal"/>
    <w:autoRedefine/>
    <w:pPr>
      <w:numPr>
        <w:numId w:val="2"/>
      </w:numPr>
      <w:spacing w:after="240"/>
    </w:pPr>
  </w:style>
  <w:style w:type="paragraph" w:styleId="ListBullet2">
    <w:name w:val="List Bullet 2"/>
    <w:basedOn w:val="Normal"/>
    <w:autoRedefine/>
    <w:pPr>
      <w:numPr>
        <w:ilvl w:val="1"/>
        <w:numId w:val="2"/>
      </w:numPr>
      <w:spacing w:after="240"/>
    </w:pPr>
  </w:style>
  <w:style w:type="paragraph" w:styleId="ListBullet3">
    <w:name w:val="List Bullet 3"/>
    <w:basedOn w:val="Normal"/>
    <w:autoRedefine/>
    <w:pPr>
      <w:numPr>
        <w:ilvl w:val="2"/>
        <w:numId w:val="2"/>
      </w:numPr>
      <w:spacing w:after="240"/>
    </w:pPr>
  </w:style>
  <w:style w:type="paragraph" w:styleId="ListBullet4">
    <w:name w:val="List Bullet 4"/>
    <w:basedOn w:val="Normal"/>
    <w:autoRedefine/>
    <w:pPr>
      <w:numPr>
        <w:ilvl w:val="3"/>
        <w:numId w:val="2"/>
      </w:numPr>
      <w:spacing w:after="240"/>
    </w:pPr>
  </w:style>
  <w:style w:type="paragraph" w:styleId="ListBullet5">
    <w:name w:val="List Bullet 5"/>
    <w:basedOn w:val="Normal"/>
    <w:autoRedefine/>
    <w:pPr>
      <w:numPr>
        <w:ilvl w:val="4"/>
        <w:numId w:val="2"/>
      </w:numPr>
      <w:spacing w:after="240"/>
    </w:pPr>
  </w:style>
  <w:style w:type="paragraph" w:customStyle="1" w:styleId="RightFlushBold">
    <w:name w:val="Right Flush Bold"/>
    <w:aliases w:val="rfb"/>
    <w:basedOn w:val="Normal"/>
    <w:pPr>
      <w:spacing w:after="240"/>
      <w:jc w:val="right"/>
    </w:pPr>
    <w:rPr>
      <w:b/>
    </w:rPr>
  </w:style>
  <w:style w:type="paragraph" w:styleId="Signature">
    <w:name w:val="Signature"/>
    <w:aliases w:val="s"/>
    <w:basedOn w:val="Normal"/>
    <w:pPr>
      <w:spacing w:after="240"/>
      <w:ind w:left="5040" w:hanging="360"/>
    </w:pPr>
  </w:style>
  <w:style w:type="paragraph" w:customStyle="1" w:styleId="Subtitle-B">
    <w:name w:val="Subtitle-B"/>
    <w:aliases w:val="sb"/>
    <w:basedOn w:val="Normal"/>
    <w:pPr>
      <w:spacing w:after="240"/>
    </w:pPr>
    <w:rPr>
      <w:b/>
    </w:rPr>
  </w:style>
  <w:style w:type="paragraph" w:customStyle="1" w:styleId="Subtitle-U">
    <w:name w:val="Subtitle-U"/>
    <w:aliases w:val="su"/>
    <w:basedOn w:val="Normal"/>
    <w:pPr>
      <w:spacing w:after="240"/>
    </w:pPr>
    <w:rPr>
      <w:u w:val="single"/>
    </w:rPr>
  </w:style>
  <w:style w:type="paragraph" w:customStyle="1" w:styleId="TitleBC">
    <w:name w:val="Title BC"/>
    <w:aliases w:val="tbc"/>
    <w:basedOn w:val="Normal"/>
    <w:next w:val="BodyText2"/>
    <w:pPr>
      <w:keepNext/>
      <w:spacing w:after="240"/>
      <w:jc w:val="center"/>
    </w:pPr>
    <w:rPr>
      <w:b/>
      <w:caps/>
    </w:rPr>
  </w:style>
  <w:style w:type="paragraph" w:customStyle="1" w:styleId="TitleBold">
    <w:name w:val="Title Bold"/>
    <w:aliases w:val="tb"/>
    <w:basedOn w:val="Normal"/>
    <w:next w:val="BodyText2"/>
    <w:pPr>
      <w:keepNext/>
      <w:spacing w:after="240"/>
      <w:jc w:val="center"/>
    </w:pPr>
    <w:rPr>
      <w:b/>
    </w:rPr>
  </w:style>
  <w:style w:type="paragraph" w:customStyle="1" w:styleId="TitleBUC">
    <w:name w:val="Title BUC"/>
    <w:aliases w:val="tbu"/>
    <w:basedOn w:val="Normal"/>
    <w:next w:val="BodyText2"/>
    <w:pPr>
      <w:keepNext/>
      <w:spacing w:after="240"/>
      <w:jc w:val="center"/>
    </w:pPr>
    <w:rPr>
      <w:b/>
      <w:caps/>
      <w:u w:val="single"/>
    </w:rPr>
  </w:style>
  <w:style w:type="paragraph" w:customStyle="1" w:styleId="TitleCaps">
    <w:name w:val="Title Caps"/>
    <w:aliases w:val="tc"/>
    <w:basedOn w:val="Normal"/>
    <w:next w:val="BodyText2"/>
    <w:pPr>
      <w:keepNext/>
      <w:spacing w:after="240"/>
      <w:jc w:val="center"/>
    </w:pPr>
    <w:rPr>
      <w:caps/>
    </w:rPr>
  </w:style>
  <w:style w:type="paragraph" w:styleId="Title">
    <w:name w:val="Title"/>
    <w:aliases w:val="t"/>
    <w:basedOn w:val="Normal"/>
    <w:next w:val="BodyText2"/>
    <w:qFormat/>
    <w:pPr>
      <w:keepNext/>
      <w:spacing w:after="240"/>
      <w:jc w:val="center"/>
      <w:outlineLvl w:val="0"/>
    </w:pPr>
    <w:rPr>
      <w:rFonts w:cs="Arial"/>
      <w:bCs/>
      <w:szCs w:val="32"/>
    </w:rPr>
  </w:style>
  <w:style w:type="character" w:customStyle="1" w:styleId="Heading1Char">
    <w:name w:val="Heading 1 Char"/>
    <w:link w:val="Heading1"/>
    <w:locked/>
    <w:rPr>
      <w:rFonts w:cs="Arial"/>
      <w:bCs/>
      <w:sz w:val="24"/>
      <w:szCs w:val="32"/>
    </w:rPr>
  </w:style>
  <w:style w:type="paragraph" w:styleId="Revision">
    <w:name w:val="Revision"/>
    <w:hidden/>
    <w:uiPriority w:val="99"/>
    <w:semiHidden/>
    <w:rsid w:val="001F1B7A"/>
    <w:rPr>
      <w:sz w:val="24"/>
    </w:rPr>
  </w:style>
  <w:style w:type="paragraph" w:customStyle="1" w:styleId="Pleading1Cont1">
    <w:name w:val="Pleading1 Cont 1"/>
    <w:basedOn w:val="Normal"/>
    <w:pPr>
      <w:widowControl w:val="0"/>
      <w:spacing w:line="480" w:lineRule="auto"/>
    </w:pPr>
  </w:style>
  <w:style w:type="paragraph" w:customStyle="1" w:styleId="Pleading1Cont2">
    <w:name w:val="Pleading1 Cont 2"/>
    <w:basedOn w:val="Pleading1Cont1"/>
  </w:style>
  <w:style w:type="paragraph" w:customStyle="1" w:styleId="Pleading1Cont3">
    <w:name w:val="Pleading1 Cont 3"/>
    <w:basedOn w:val="Pleading1Cont2"/>
  </w:style>
  <w:style w:type="paragraph" w:customStyle="1" w:styleId="Pleading1Cont4">
    <w:name w:val="Pleading1 Cont 4"/>
    <w:basedOn w:val="Pleading1Cont3"/>
  </w:style>
  <w:style w:type="paragraph" w:customStyle="1" w:styleId="Pleading1Cont5">
    <w:name w:val="Pleading1 Cont 5"/>
    <w:basedOn w:val="Pleading1Cont4"/>
  </w:style>
  <w:style w:type="paragraph" w:customStyle="1" w:styleId="Pleading1Cont6">
    <w:name w:val="Pleading1 Cont 6"/>
    <w:basedOn w:val="Pleading1Cont5"/>
  </w:style>
  <w:style w:type="paragraph" w:customStyle="1" w:styleId="Pleading1Cont7">
    <w:name w:val="Pleading1 Cont 7"/>
    <w:basedOn w:val="Pleading1Cont6"/>
  </w:style>
  <w:style w:type="paragraph" w:customStyle="1" w:styleId="Pleading1Cont8">
    <w:name w:val="Pleading1 Cont 8"/>
    <w:basedOn w:val="Pleading1Cont7"/>
  </w:style>
  <w:style w:type="paragraph" w:customStyle="1" w:styleId="Pleading1Cont9">
    <w:name w:val="Pleading1 Cont 9"/>
    <w:basedOn w:val="Pleading1Cont8"/>
  </w:style>
  <w:style w:type="paragraph" w:customStyle="1" w:styleId="Pleading11">
    <w:name w:val="Pleading1 1"/>
    <w:basedOn w:val="Normal"/>
    <w:next w:val="BodyText"/>
    <w:pPr>
      <w:keepNext/>
      <w:keepLines/>
      <w:widowControl w:val="0"/>
      <w:numPr>
        <w:numId w:val="7"/>
      </w:numPr>
      <w:spacing w:after="240"/>
      <w:outlineLvl w:val="0"/>
    </w:pPr>
    <w:rPr>
      <w:b/>
      <w:caps/>
      <w:u w:val="single"/>
    </w:rPr>
  </w:style>
  <w:style w:type="paragraph" w:customStyle="1" w:styleId="Pleading12">
    <w:name w:val="Pleading1 2"/>
    <w:basedOn w:val="Pleading11"/>
    <w:next w:val="BodyText"/>
    <w:pPr>
      <w:numPr>
        <w:ilvl w:val="1"/>
      </w:numPr>
      <w:outlineLvl w:val="1"/>
    </w:pPr>
    <w:rPr>
      <w:caps w:val="0"/>
    </w:rPr>
  </w:style>
  <w:style w:type="paragraph" w:customStyle="1" w:styleId="Pleading13">
    <w:name w:val="Pleading1 3"/>
    <w:basedOn w:val="Pleading12"/>
    <w:next w:val="BodyText"/>
    <w:pPr>
      <w:numPr>
        <w:ilvl w:val="2"/>
      </w:numPr>
      <w:outlineLvl w:val="2"/>
    </w:pPr>
    <w:rPr>
      <w:b w:val="0"/>
      <w:u w:val="none"/>
    </w:rPr>
  </w:style>
  <w:style w:type="paragraph" w:customStyle="1" w:styleId="Pleading14">
    <w:name w:val="Pleading1 4"/>
    <w:basedOn w:val="Pleading13"/>
    <w:next w:val="BodyText"/>
    <w:pPr>
      <w:numPr>
        <w:ilvl w:val="3"/>
      </w:numPr>
      <w:outlineLvl w:val="3"/>
    </w:pPr>
  </w:style>
  <w:style w:type="paragraph" w:customStyle="1" w:styleId="Pleading15">
    <w:name w:val="Pleading1 5"/>
    <w:basedOn w:val="Pleading14"/>
    <w:next w:val="BodyText"/>
    <w:pPr>
      <w:numPr>
        <w:ilvl w:val="4"/>
      </w:numPr>
      <w:outlineLvl w:val="4"/>
    </w:pPr>
  </w:style>
  <w:style w:type="paragraph" w:customStyle="1" w:styleId="Pleading16">
    <w:name w:val="Pleading1 6"/>
    <w:basedOn w:val="Pleading15"/>
    <w:next w:val="BodyText"/>
    <w:pPr>
      <w:numPr>
        <w:ilvl w:val="5"/>
      </w:numPr>
      <w:outlineLvl w:val="5"/>
    </w:pPr>
  </w:style>
  <w:style w:type="paragraph" w:customStyle="1" w:styleId="Pleading17">
    <w:name w:val="Pleading1 7"/>
    <w:basedOn w:val="Pleading16"/>
    <w:next w:val="BodyText"/>
    <w:pPr>
      <w:numPr>
        <w:ilvl w:val="6"/>
      </w:numPr>
      <w:outlineLvl w:val="6"/>
    </w:pPr>
  </w:style>
  <w:style w:type="paragraph" w:customStyle="1" w:styleId="Pleading18">
    <w:name w:val="Pleading1 8"/>
    <w:basedOn w:val="Pleading17"/>
    <w:next w:val="BodyText"/>
    <w:pPr>
      <w:numPr>
        <w:ilvl w:val="7"/>
      </w:numPr>
      <w:outlineLvl w:val="7"/>
    </w:pPr>
  </w:style>
  <w:style w:type="paragraph" w:customStyle="1" w:styleId="Pleading19">
    <w:name w:val="Pleading1 9"/>
    <w:basedOn w:val="Pleading18"/>
    <w:next w:val="BodyText"/>
    <w:pPr>
      <w:numPr>
        <w:ilvl w:val="8"/>
      </w:numPr>
      <w:outlineLvl w:val="8"/>
    </w:pPr>
  </w:style>
  <w:style w:type="character" w:styleId="FootnoteReference">
    <w:name w:val="footnote reference"/>
    <w:semiHidden/>
    <w:rPr>
      <w:vertAlign w:val="superscript"/>
    </w:rPr>
  </w:style>
  <w:style w:type="paragraph" w:customStyle="1" w:styleId="StandardCont1">
    <w:name w:val="Standard Cont 1"/>
    <w:basedOn w:val="Normal"/>
    <w:pPr>
      <w:spacing w:after="240"/>
    </w:pPr>
  </w:style>
  <w:style w:type="paragraph" w:customStyle="1" w:styleId="StandardCont2">
    <w:name w:val="Standard Cont 2"/>
    <w:basedOn w:val="StandardCont1"/>
  </w:style>
  <w:style w:type="paragraph" w:customStyle="1" w:styleId="StandardCont3">
    <w:name w:val="Standard Cont 3"/>
    <w:basedOn w:val="StandardCont2"/>
  </w:style>
  <w:style w:type="paragraph" w:customStyle="1" w:styleId="StandardCont4">
    <w:name w:val="Standard Cont 4"/>
    <w:basedOn w:val="StandardCont3"/>
  </w:style>
  <w:style w:type="paragraph" w:customStyle="1" w:styleId="StandardCont5">
    <w:name w:val="Standard Cont 5"/>
    <w:basedOn w:val="StandardCont4"/>
  </w:style>
  <w:style w:type="paragraph" w:customStyle="1" w:styleId="StandardCont6">
    <w:name w:val="Standard Cont 6"/>
    <w:basedOn w:val="StandardCont5"/>
  </w:style>
  <w:style w:type="paragraph" w:customStyle="1" w:styleId="StandardCont7">
    <w:name w:val="Standard Cont 7"/>
    <w:basedOn w:val="StandardCont6"/>
  </w:style>
  <w:style w:type="paragraph" w:customStyle="1" w:styleId="StandardCont8">
    <w:name w:val="Standard Cont 8"/>
    <w:basedOn w:val="StandardCont7"/>
  </w:style>
  <w:style w:type="paragraph" w:customStyle="1" w:styleId="StandardCont9">
    <w:name w:val="Standard Cont 9"/>
    <w:basedOn w:val="StandardCont8"/>
  </w:style>
  <w:style w:type="paragraph" w:customStyle="1" w:styleId="Standard1">
    <w:name w:val="Standard 1"/>
    <w:basedOn w:val="Normal"/>
    <w:next w:val="BodyText"/>
    <w:pPr>
      <w:numPr>
        <w:numId w:val="16"/>
      </w:numPr>
      <w:spacing w:after="240"/>
      <w:outlineLvl w:val="0"/>
    </w:pPr>
  </w:style>
  <w:style w:type="paragraph" w:customStyle="1" w:styleId="Standard2">
    <w:name w:val="Standard 2"/>
    <w:basedOn w:val="Standard1"/>
    <w:next w:val="BodyText"/>
    <w:pPr>
      <w:numPr>
        <w:ilvl w:val="1"/>
      </w:numPr>
      <w:outlineLvl w:val="1"/>
    </w:pPr>
  </w:style>
  <w:style w:type="paragraph" w:customStyle="1" w:styleId="Standard3">
    <w:name w:val="Standard 3"/>
    <w:basedOn w:val="Standard2"/>
    <w:next w:val="BodyText"/>
    <w:pPr>
      <w:numPr>
        <w:ilvl w:val="2"/>
      </w:numPr>
      <w:outlineLvl w:val="2"/>
    </w:pPr>
  </w:style>
  <w:style w:type="paragraph" w:customStyle="1" w:styleId="Standard4">
    <w:name w:val="Standard 4"/>
    <w:basedOn w:val="Standard3"/>
    <w:next w:val="BodyText"/>
    <w:pPr>
      <w:numPr>
        <w:ilvl w:val="3"/>
      </w:numPr>
      <w:outlineLvl w:val="3"/>
    </w:pPr>
  </w:style>
  <w:style w:type="paragraph" w:customStyle="1" w:styleId="Standard5">
    <w:name w:val="Standard 5"/>
    <w:basedOn w:val="Standard4"/>
    <w:next w:val="BodyText"/>
    <w:pPr>
      <w:numPr>
        <w:ilvl w:val="4"/>
      </w:numPr>
      <w:outlineLvl w:val="4"/>
    </w:pPr>
  </w:style>
  <w:style w:type="paragraph" w:customStyle="1" w:styleId="Standard6">
    <w:name w:val="Standard 6"/>
    <w:basedOn w:val="Standard5"/>
    <w:next w:val="BodyText"/>
    <w:pPr>
      <w:numPr>
        <w:ilvl w:val="5"/>
      </w:numPr>
      <w:outlineLvl w:val="5"/>
    </w:pPr>
  </w:style>
  <w:style w:type="paragraph" w:customStyle="1" w:styleId="Standard7">
    <w:name w:val="Standard 7"/>
    <w:basedOn w:val="Standard6"/>
    <w:next w:val="BodyText"/>
    <w:pPr>
      <w:numPr>
        <w:ilvl w:val="6"/>
      </w:numPr>
      <w:outlineLvl w:val="6"/>
    </w:pPr>
  </w:style>
  <w:style w:type="paragraph" w:customStyle="1" w:styleId="Standard8">
    <w:name w:val="Standard 8"/>
    <w:basedOn w:val="Standard7"/>
    <w:next w:val="BodyText"/>
    <w:pPr>
      <w:numPr>
        <w:ilvl w:val="7"/>
      </w:numPr>
      <w:outlineLvl w:val="7"/>
    </w:pPr>
  </w:style>
  <w:style w:type="paragraph" w:customStyle="1" w:styleId="Standard9">
    <w:name w:val="Standard 9"/>
    <w:basedOn w:val="Standard8"/>
    <w:next w:val="BodyText"/>
    <w:pPr>
      <w:numPr>
        <w:ilvl w:val="8"/>
      </w:numPr>
      <w:outlineLvl w:val="8"/>
    </w:pPr>
  </w:style>
  <w:style w:type="paragraph" w:customStyle="1" w:styleId="TOCHeader">
    <w:name w:val="TOC Header"/>
    <w:basedOn w:val="Normal"/>
    <w:pPr>
      <w:ind w:left="115" w:right="115"/>
      <w:jc w:val="center"/>
    </w:pPr>
  </w:style>
  <w:style w:type="paragraph" w:styleId="TableofAuthorities">
    <w:name w:val="table of authorities"/>
    <w:basedOn w:val="Normal"/>
    <w:next w:val="Normal"/>
    <w:semiHidden/>
    <w:pPr>
      <w:ind w:left="240" w:hanging="240"/>
    </w:pPr>
  </w:style>
  <w:style w:type="paragraph" w:styleId="TOC1">
    <w:name w:val="toc 1"/>
    <w:basedOn w:val="Normal"/>
    <w:next w:val="Normal"/>
    <w:autoRedefine/>
    <w:uiPriority w:val="39"/>
    <w:rsid w:val="00A44706"/>
    <w:pPr>
      <w:keepLines/>
      <w:tabs>
        <w:tab w:val="right" w:leader="dot" w:pos="9280"/>
      </w:tabs>
      <w:spacing w:after="240"/>
      <w:ind w:left="720" w:right="720" w:hanging="720"/>
    </w:pPr>
    <w:rPr>
      <w:noProof/>
      <w:sz w:val="28"/>
      <w:szCs w:val="28"/>
    </w:rPr>
  </w:style>
  <w:style w:type="paragraph" w:styleId="TOC2">
    <w:name w:val="toc 2"/>
    <w:basedOn w:val="Normal"/>
    <w:next w:val="Normal"/>
    <w:autoRedefine/>
    <w:uiPriority w:val="39"/>
    <w:pPr>
      <w:keepLines/>
      <w:tabs>
        <w:tab w:val="right" w:leader="dot" w:pos="9280"/>
      </w:tabs>
      <w:spacing w:after="120"/>
      <w:ind w:left="1440" w:right="720" w:hanging="720"/>
      <w:jc w:val="both"/>
    </w:pPr>
  </w:style>
  <w:style w:type="paragraph" w:styleId="TOC3">
    <w:name w:val="toc 3"/>
    <w:basedOn w:val="Normal"/>
    <w:next w:val="Normal"/>
    <w:autoRedefine/>
    <w:semiHidden/>
    <w:pPr>
      <w:keepLines/>
      <w:tabs>
        <w:tab w:val="right" w:leader="dot" w:pos="9288"/>
      </w:tabs>
      <w:spacing w:after="120"/>
      <w:ind w:left="2160" w:right="720" w:hanging="720"/>
      <w:jc w:val="both"/>
    </w:pPr>
  </w:style>
  <w:style w:type="paragraph" w:styleId="TOC4">
    <w:name w:val="toc 4"/>
    <w:basedOn w:val="Normal"/>
    <w:next w:val="Normal"/>
    <w:autoRedefine/>
    <w:semiHidden/>
    <w:pPr>
      <w:keepLines/>
      <w:tabs>
        <w:tab w:val="right" w:leader="dot" w:pos="9288"/>
      </w:tabs>
      <w:spacing w:after="120"/>
      <w:ind w:left="2880" w:right="720" w:hanging="720"/>
    </w:pPr>
  </w:style>
  <w:style w:type="paragraph" w:styleId="TOC5">
    <w:name w:val="toc 5"/>
    <w:basedOn w:val="Normal"/>
    <w:next w:val="Normal"/>
    <w:autoRedefine/>
    <w:semiHidden/>
    <w:pPr>
      <w:keepLines/>
      <w:tabs>
        <w:tab w:val="right" w:leader="dot" w:pos="9288"/>
      </w:tabs>
      <w:spacing w:after="120"/>
      <w:ind w:left="3600" w:right="720" w:hanging="720"/>
    </w:pPr>
  </w:style>
  <w:style w:type="paragraph" w:styleId="TOC6">
    <w:name w:val="toc 6"/>
    <w:basedOn w:val="Normal"/>
    <w:next w:val="Normal"/>
    <w:autoRedefine/>
    <w:semiHidden/>
    <w:pPr>
      <w:keepLines/>
      <w:tabs>
        <w:tab w:val="right" w:leader="dot" w:pos="9288"/>
      </w:tabs>
      <w:spacing w:after="120"/>
      <w:ind w:left="4320" w:right="720" w:hanging="720"/>
    </w:pPr>
  </w:style>
  <w:style w:type="paragraph" w:styleId="TOC7">
    <w:name w:val="toc 7"/>
    <w:basedOn w:val="Normal"/>
    <w:next w:val="Normal"/>
    <w:autoRedefine/>
    <w:semiHidden/>
    <w:pPr>
      <w:keepLines/>
      <w:tabs>
        <w:tab w:val="right" w:leader="dot" w:pos="9288"/>
      </w:tabs>
      <w:spacing w:after="120"/>
      <w:ind w:left="5040" w:right="720" w:hanging="720"/>
    </w:pPr>
  </w:style>
  <w:style w:type="paragraph" w:styleId="TOC8">
    <w:name w:val="toc 8"/>
    <w:basedOn w:val="Normal"/>
    <w:next w:val="Normal"/>
    <w:autoRedefine/>
    <w:semiHidden/>
    <w:pPr>
      <w:keepLines/>
      <w:tabs>
        <w:tab w:val="right" w:leader="dot" w:pos="9288"/>
      </w:tabs>
      <w:spacing w:after="120"/>
      <w:ind w:left="5760" w:right="720" w:hanging="720"/>
    </w:pPr>
  </w:style>
  <w:style w:type="paragraph" w:styleId="TOC9">
    <w:name w:val="toc 9"/>
    <w:basedOn w:val="Normal"/>
    <w:next w:val="Normal"/>
    <w:autoRedefine/>
    <w:semiHidden/>
    <w:pPr>
      <w:keepLines/>
      <w:tabs>
        <w:tab w:val="right" w:leader="dot" w:pos="9288"/>
      </w:tabs>
      <w:spacing w:after="120"/>
      <w:ind w:left="6480" w:right="720" w:hanging="720"/>
    </w:pPr>
  </w:style>
  <w:style w:type="character" w:customStyle="1" w:styleId="CertList1">
    <w:name w:val="CertList1"/>
  </w:style>
  <w:style w:type="paragraph" w:styleId="BalloonText">
    <w:name w:val="Balloon Text"/>
    <w:basedOn w:val="Normal"/>
    <w:link w:val="BalloonTextChar"/>
    <w:rPr>
      <w:rFonts w:ascii="Lucida Grande" w:hAnsi="Lucida Grande"/>
      <w:sz w:val="18"/>
      <w:szCs w:val="18"/>
    </w:rPr>
  </w:style>
  <w:style w:type="character" w:customStyle="1" w:styleId="BalloonTextChar">
    <w:name w:val="Balloon Text Char"/>
    <w:link w:val="BalloonText"/>
    <w:rPr>
      <w:rFonts w:ascii="Lucida Grande" w:hAnsi="Lucida Grande"/>
      <w:sz w:val="18"/>
      <w:szCs w:val="18"/>
    </w:rPr>
  </w:style>
  <w:style w:type="character" w:styleId="CommentReference">
    <w:name w:val="annotation reference"/>
    <w:rPr>
      <w:sz w:val="18"/>
      <w:szCs w:val="18"/>
    </w:rPr>
  </w:style>
  <w:style w:type="paragraph" w:styleId="CommentText">
    <w:name w:val="annotation text"/>
    <w:basedOn w:val="Normal"/>
    <w:link w:val="CommentTextChar"/>
    <w:rPr>
      <w:szCs w:val="24"/>
    </w:rPr>
  </w:style>
  <w:style w:type="character" w:customStyle="1" w:styleId="CommentTextChar">
    <w:name w:val="Comment Text Char"/>
    <w:link w:val="CommentText"/>
    <w:rPr>
      <w:sz w:val="24"/>
      <w:szCs w:val="24"/>
    </w:rPr>
  </w:style>
  <w:style w:type="paragraph" w:styleId="CommentSubject">
    <w:name w:val="annotation subject"/>
    <w:basedOn w:val="CommentText"/>
    <w:next w:val="CommentText"/>
    <w:link w:val="CommentSubjectChar"/>
    <w:rPr>
      <w:b/>
      <w:bCs/>
      <w:sz w:val="20"/>
      <w:szCs w:val="20"/>
    </w:rPr>
  </w:style>
  <w:style w:type="character" w:customStyle="1" w:styleId="CommentSubjectChar">
    <w:name w:val="Comment Subject Char"/>
    <w:link w:val="CommentSubject"/>
    <w:rPr>
      <w:b/>
      <w:bCs/>
      <w:sz w:val="24"/>
      <w:szCs w:val="24"/>
    </w:rPr>
  </w:style>
  <w:style w:type="character" w:customStyle="1" w:styleId="documentbody">
    <w:name w:val="documentbody"/>
    <w:basedOn w:val="DefaultParagraphFont"/>
  </w:style>
  <w:style w:type="paragraph" w:customStyle="1" w:styleId="DoublePara">
    <w:name w:val="Double Para"/>
    <w:aliases w:val="dp"/>
    <w:basedOn w:val="Normal"/>
    <w:pPr>
      <w:spacing w:line="480" w:lineRule="auto"/>
      <w:ind w:firstLine="720"/>
      <w:jc w:val="both"/>
    </w:pPr>
    <w:rPr>
      <w:rFonts w:eastAsia="SimSun"/>
      <w:szCs w:val="24"/>
      <w:lang w:eastAsia="zh-CN" w:bidi="he-IL"/>
    </w:rPr>
  </w:style>
  <w:style w:type="character" w:styleId="Hyperlink">
    <w:name w:val="Hyperlink"/>
    <w:uiPriority w:val="99"/>
    <w:rPr>
      <w:b/>
      <w:i w:val="0"/>
      <w:color w:val="0000FF"/>
      <w:u w:val="none"/>
    </w:rPr>
  </w:style>
  <w:style w:type="paragraph" w:styleId="Bibliography">
    <w:name w:val="Bibliography"/>
    <w:basedOn w:val="Normal"/>
    <w:next w:val="Normal"/>
    <w:uiPriority w:val="37"/>
    <w:semiHidden/>
    <w:unhideWhenUsed/>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link w:val="BodyTextIndent3"/>
    <w:rPr>
      <w:sz w:val="16"/>
      <w:szCs w:val="16"/>
    </w:rPr>
  </w:style>
  <w:style w:type="paragraph" w:styleId="Caption">
    <w:name w:val="caption"/>
    <w:basedOn w:val="Normal"/>
    <w:next w:val="Normal"/>
    <w:qFormat/>
    <w:rPr>
      <w:b/>
      <w:bCs/>
      <w:sz w:val="20"/>
    </w:rPr>
  </w:style>
  <w:style w:type="paragraph" w:styleId="Closing">
    <w:name w:val="Closing"/>
    <w:basedOn w:val="Normal"/>
    <w:link w:val="ClosingChar"/>
    <w:pPr>
      <w:ind w:left="4320"/>
    </w:pPr>
  </w:style>
  <w:style w:type="character" w:customStyle="1" w:styleId="ClosingChar">
    <w:name w:val="Closing Char"/>
    <w:link w:val="Closing"/>
    <w:rPr>
      <w:sz w:val="24"/>
    </w:rPr>
  </w:style>
  <w:style w:type="paragraph" w:styleId="Date">
    <w:name w:val="Date"/>
    <w:basedOn w:val="Normal"/>
    <w:next w:val="Normal"/>
    <w:link w:val="DateChar"/>
  </w:style>
  <w:style w:type="character" w:customStyle="1" w:styleId="DateChar">
    <w:name w:val="Date Char"/>
    <w:link w:val="Date"/>
    <w:rPr>
      <w:sz w:val="24"/>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rPr>
  </w:style>
  <w:style w:type="paragraph" w:styleId="E-mailSignature">
    <w:name w:val="E-mail Signature"/>
    <w:basedOn w:val="Normal"/>
    <w:link w:val="E-mailSignatureChar"/>
  </w:style>
  <w:style w:type="character" w:customStyle="1" w:styleId="E-mailSignatureChar">
    <w:name w:val="E-mail Signature Char"/>
    <w:link w:val="E-mailSignature"/>
    <w:rPr>
      <w:sz w:val="24"/>
    </w:rPr>
  </w:style>
  <w:style w:type="paragraph" w:styleId="EndnoteText">
    <w:name w:val="endnote text"/>
    <w:basedOn w:val="Normal"/>
    <w:link w:val="EndnoteTextChar"/>
    <w:rPr>
      <w:sz w:val="20"/>
    </w:rPr>
  </w:style>
  <w:style w:type="character" w:customStyle="1" w:styleId="EndnoteTextChar">
    <w:name w:val="Endnote Text Char"/>
    <w:basedOn w:val="DefaultParagraphFont"/>
    <w:link w:val="EndnoteText"/>
  </w:style>
  <w:style w:type="paragraph" w:styleId="EnvelopeAddress">
    <w:name w:val="envelope address"/>
    <w:basedOn w:val="Normal"/>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rPr>
      <w:rFonts w:ascii="Cambria" w:hAnsi="Cambria"/>
      <w:sz w:val="20"/>
    </w:rPr>
  </w:style>
  <w:style w:type="paragraph" w:styleId="HTMLAddress">
    <w:name w:val="HTML Address"/>
    <w:basedOn w:val="Normal"/>
    <w:link w:val="HTMLAddressChar"/>
    <w:rPr>
      <w:i/>
      <w:iCs/>
    </w:rPr>
  </w:style>
  <w:style w:type="character" w:customStyle="1" w:styleId="HTMLAddressChar">
    <w:name w:val="HTML Address Char"/>
    <w:link w:val="HTMLAddress"/>
    <w:rPr>
      <w:i/>
      <w:iCs/>
      <w:sz w:val="24"/>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rPr>
  </w:style>
  <w:style w:type="paragraph" w:styleId="Index1">
    <w:name w:val="index 1"/>
    <w:basedOn w:val="Normal"/>
    <w:next w:val="Normal"/>
    <w:autoRedefine/>
    <w:pPr>
      <w:ind w:left="240" w:hanging="240"/>
    </w:pPr>
  </w:style>
  <w:style w:type="paragraph" w:styleId="Index2">
    <w:name w:val="index 2"/>
    <w:basedOn w:val="Normal"/>
    <w:next w:val="Normal"/>
    <w:autoRedefine/>
    <w:pPr>
      <w:ind w:left="480" w:hanging="240"/>
    </w:pPr>
  </w:style>
  <w:style w:type="paragraph" w:styleId="Index3">
    <w:name w:val="index 3"/>
    <w:basedOn w:val="Normal"/>
    <w:next w:val="Normal"/>
    <w:autoRedefine/>
    <w:pPr>
      <w:ind w:left="720" w:hanging="240"/>
    </w:pPr>
  </w:style>
  <w:style w:type="paragraph" w:styleId="Index4">
    <w:name w:val="index 4"/>
    <w:basedOn w:val="Normal"/>
    <w:next w:val="Normal"/>
    <w:autoRedefine/>
    <w:pPr>
      <w:ind w:left="960" w:hanging="240"/>
    </w:pPr>
  </w:style>
  <w:style w:type="paragraph" w:styleId="Index5">
    <w:name w:val="index 5"/>
    <w:basedOn w:val="Normal"/>
    <w:next w:val="Normal"/>
    <w:autoRedefine/>
    <w:pPr>
      <w:ind w:left="1200" w:hanging="240"/>
    </w:pPr>
  </w:style>
  <w:style w:type="paragraph" w:styleId="Index6">
    <w:name w:val="index 6"/>
    <w:basedOn w:val="Normal"/>
    <w:next w:val="Normal"/>
    <w:autoRedefine/>
    <w:pPr>
      <w:ind w:left="1440" w:hanging="240"/>
    </w:pPr>
  </w:style>
  <w:style w:type="paragraph" w:styleId="Index7">
    <w:name w:val="index 7"/>
    <w:basedOn w:val="Normal"/>
    <w:next w:val="Normal"/>
    <w:autoRedefine/>
    <w:pPr>
      <w:ind w:left="1680" w:hanging="240"/>
    </w:pPr>
  </w:style>
  <w:style w:type="paragraph" w:styleId="Index8">
    <w:name w:val="index 8"/>
    <w:basedOn w:val="Normal"/>
    <w:next w:val="Normal"/>
    <w:autoRedefine/>
    <w:pPr>
      <w:ind w:left="1920" w:hanging="240"/>
    </w:pPr>
  </w:style>
  <w:style w:type="paragraph" w:styleId="Index9">
    <w:name w:val="index 9"/>
    <w:basedOn w:val="Normal"/>
    <w:next w:val="Normal"/>
    <w:autoRedefine/>
    <w:pPr>
      <w:ind w:left="2160" w:hanging="240"/>
    </w:pPr>
  </w:style>
  <w:style w:type="paragraph" w:styleId="IndexHeading">
    <w:name w:val="index heading"/>
    <w:basedOn w:val="Normal"/>
    <w:next w:val="Index1"/>
    <w:rPr>
      <w:rFonts w:ascii="Cambria" w:hAnsi="Cambria"/>
      <w:b/>
      <w:b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4"/>
    </w:rPr>
  </w:style>
  <w:style w:type="paragraph" w:styleId="List">
    <w:name w:val="List"/>
    <w:basedOn w:val="Normal"/>
    <w:pPr>
      <w:ind w:left="360" w:hanging="360"/>
      <w:contextualSpacing/>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Pr>
      <w:rFonts w:ascii="Courier New" w:hAnsi="Courier New" w:cs="Courier New"/>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rPr>
  </w:style>
  <w:style w:type="paragraph" w:styleId="NoSpacing">
    <w:name w:val="No Spacing"/>
    <w:uiPriority w:val="1"/>
    <w:qFormat/>
    <w:rPr>
      <w:sz w:val="24"/>
    </w:rPr>
  </w:style>
  <w:style w:type="paragraph" w:styleId="NormalWeb">
    <w:name w:val="Normal (Web)"/>
    <w:basedOn w:val="Normal"/>
    <w:rPr>
      <w:szCs w:val="24"/>
    </w:rPr>
  </w:style>
  <w:style w:type="paragraph" w:styleId="NormalIndent">
    <w:name w:val="Normal Indent"/>
    <w:basedOn w:val="Normal"/>
    <w:pPr>
      <w:ind w:left="720"/>
    </w:pPr>
  </w:style>
  <w:style w:type="paragraph" w:customStyle="1" w:styleId="NoteHeading1">
    <w:name w:val="Note Heading1"/>
    <w:basedOn w:val="Normal"/>
    <w:next w:val="Normal"/>
    <w:link w:val="NoteHeadingChar"/>
  </w:style>
  <w:style w:type="character" w:customStyle="1" w:styleId="NoteHeadingChar">
    <w:name w:val="Note Heading Char"/>
    <w:link w:val="NoteHeading1"/>
    <w:rPr>
      <w:sz w:val="24"/>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4"/>
    </w:rPr>
  </w:style>
  <w:style w:type="paragraph" w:styleId="Salutation">
    <w:name w:val="Salutation"/>
    <w:basedOn w:val="Normal"/>
    <w:next w:val="Normal"/>
    <w:link w:val="SalutationChar"/>
  </w:style>
  <w:style w:type="character" w:customStyle="1" w:styleId="SalutationChar">
    <w:name w:val="Salutation Char"/>
    <w:link w:val="Salutation"/>
    <w:rPr>
      <w:sz w:val="24"/>
    </w:rPr>
  </w:style>
  <w:style w:type="paragraph" w:styleId="Subtitle">
    <w:name w:val="Subtitle"/>
    <w:basedOn w:val="Normal"/>
    <w:next w:val="Normal"/>
    <w:link w:val="SubtitleChar"/>
    <w:qFormat/>
    <w:pPr>
      <w:spacing w:after="60"/>
      <w:jc w:val="center"/>
      <w:outlineLvl w:val="1"/>
    </w:pPr>
    <w:rPr>
      <w:rFonts w:ascii="Cambria" w:hAnsi="Cambria"/>
      <w:szCs w:val="24"/>
    </w:rPr>
  </w:style>
  <w:style w:type="character" w:customStyle="1" w:styleId="SubtitleChar">
    <w:name w:val="Subtitle Char"/>
    <w:link w:val="Subtitle"/>
    <w:rPr>
      <w:rFonts w:ascii="Cambria" w:eastAsia="Times New Roman" w:hAnsi="Cambria" w:cs="Times New Roman"/>
      <w:sz w:val="24"/>
      <w:szCs w:val="24"/>
    </w:rPr>
  </w:style>
  <w:style w:type="paragraph" w:styleId="TableofFigures">
    <w:name w:val="table of figures"/>
    <w:basedOn w:val="Normal"/>
    <w:next w:val="Normal"/>
  </w:style>
  <w:style w:type="paragraph" w:styleId="TOAHeading">
    <w:name w:val="toa heading"/>
    <w:basedOn w:val="Normal"/>
    <w:next w:val="Normal"/>
    <w:pPr>
      <w:spacing w:before="120"/>
    </w:pPr>
    <w:rPr>
      <w:rFonts w:ascii="Cambria" w:hAnsi="Cambria"/>
      <w:b/>
      <w:bCs/>
      <w:szCs w:val="24"/>
    </w:rPr>
  </w:style>
  <w:style w:type="paragraph" w:styleId="TOCHeading">
    <w:name w:val="TOC Heading"/>
    <w:basedOn w:val="Heading1"/>
    <w:next w:val="Normal"/>
    <w:uiPriority w:val="39"/>
    <w:qFormat/>
    <w:pPr>
      <w:spacing w:before="240" w:after="60"/>
      <w:outlineLvl w:val="9"/>
    </w:pPr>
    <w:rPr>
      <w:rFonts w:ascii="Cambria" w:hAnsi="Cambria" w:cs="Times New Roman"/>
      <w:b/>
      <w:kern w:val="32"/>
      <w:sz w:val="32"/>
    </w:rPr>
  </w:style>
  <w:style w:type="paragraph" w:customStyle="1" w:styleId="BATOAPageHeading">
    <w:name w:val="BA TOA Page Heading"/>
    <w:basedOn w:val="BATOAEntry"/>
    <w:link w:val="BATOAPageHeadingChar"/>
    <w:qFormat/>
    <w:rsid w:val="00F57BBE"/>
    <w:pPr>
      <w:keepNext/>
      <w:tabs>
        <w:tab w:val="right" w:pos="9360"/>
      </w:tabs>
      <w:jc w:val="right"/>
    </w:pPr>
    <w:rPr>
      <w:b/>
    </w:rPr>
  </w:style>
  <w:style w:type="paragraph" w:customStyle="1" w:styleId="BATOAHeading">
    <w:name w:val="BA TOA Heading"/>
    <w:basedOn w:val="BATOAEntry"/>
    <w:link w:val="BATOAHeadingChar"/>
    <w:qFormat/>
    <w:rsid w:val="00F57BBE"/>
    <w:pPr>
      <w:keepNext/>
    </w:pPr>
    <w:rPr>
      <w:b/>
    </w:rPr>
  </w:style>
  <w:style w:type="paragraph" w:customStyle="1" w:styleId="BATOAEntry">
    <w:name w:val="BA TOA Entry"/>
    <w:link w:val="BATOAEntryChar"/>
    <w:qFormat/>
    <w:rsid w:val="00F57BBE"/>
    <w:pPr>
      <w:keepLines/>
      <w:tabs>
        <w:tab w:val="right" w:leader="dot" w:pos="9360"/>
      </w:tabs>
      <w:spacing w:after="240"/>
      <w:ind w:left="360" w:hanging="360"/>
    </w:pPr>
    <w:rPr>
      <w:rFonts w:eastAsiaTheme="minorEastAsia"/>
      <w:sz w:val="24"/>
      <w:szCs w:val="22"/>
    </w:rPr>
  </w:style>
  <w:style w:type="character" w:customStyle="1" w:styleId="BATOAEntryChar">
    <w:name w:val="BA TOA Entry Char"/>
    <w:basedOn w:val="DefaultParagraphFont"/>
    <w:link w:val="BATOAEntry"/>
    <w:rsid w:val="00F57BBE"/>
    <w:rPr>
      <w:rFonts w:eastAsiaTheme="minorEastAsia"/>
      <w:sz w:val="24"/>
      <w:szCs w:val="22"/>
    </w:rPr>
  </w:style>
  <w:style w:type="paragraph" w:customStyle="1" w:styleId="BADraft">
    <w:name w:val="BA Draft"/>
    <w:basedOn w:val="BodyText"/>
    <w:pPr>
      <w:keepLines/>
      <w:widowControl w:val="0"/>
      <w:spacing w:after="0"/>
    </w:pPr>
    <w:rPr>
      <w:sz w:val="24"/>
      <w:szCs w:val="24"/>
    </w:rPr>
  </w:style>
  <w:style w:type="paragraph" w:customStyle="1" w:styleId="BATOATitle">
    <w:name w:val="BA TOA Title"/>
    <w:basedOn w:val="BATOAEntry"/>
    <w:link w:val="BATOATitleChar"/>
    <w:qFormat/>
    <w:rsid w:val="00F57BBE"/>
    <w:pPr>
      <w:keepNext/>
      <w:jc w:val="center"/>
    </w:pPr>
    <w:rPr>
      <w:b/>
      <w:caps/>
      <w:u w:val="single"/>
    </w:rPr>
  </w:style>
  <w:style w:type="character" w:styleId="FollowedHyperlink">
    <w:name w:val="FollowedHyperlink"/>
    <w:rsid w:val="007021A3"/>
    <w:rPr>
      <w:color w:val="800080"/>
      <w:u w:val="single"/>
    </w:rPr>
  </w:style>
  <w:style w:type="character" w:customStyle="1" w:styleId="BATOATitleChar">
    <w:name w:val="BA TOA Title Char"/>
    <w:basedOn w:val="DefaultParagraphFont"/>
    <w:link w:val="BATOATitle"/>
    <w:rsid w:val="00F57BBE"/>
    <w:rPr>
      <w:rFonts w:eastAsiaTheme="minorEastAsia"/>
      <w:b/>
      <w:caps/>
      <w:sz w:val="24"/>
      <w:szCs w:val="22"/>
      <w:u w:val="single"/>
    </w:rPr>
  </w:style>
  <w:style w:type="character" w:customStyle="1" w:styleId="BATOAPageHeadingChar">
    <w:name w:val="BA TOA Page Heading Char"/>
    <w:basedOn w:val="DefaultParagraphFont"/>
    <w:link w:val="BATOAPageHeading"/>
    <w:rsid w:val="00F57BBE"/>
    <w:rPr>
      <w:rFonts w:eastAsiaTheme="minorEastAsia"/>
      <w:b/>
      <w:sz w:val="24"/>
      <w:szCs w:val="22"/>
    </w:rPr>
  </w:style>
  <w:style w:type="character" w:customStyle="1" w:styleId="BATOAHeadingChar">
    <w:name w:val="BA TOA Heading Char"/>
    <w:basedOn w:val="DefaultParagraphFont"/>
    <w:link w:val="BATOAHeading"/>
    <w:rsid w:val="00F57BBE"/>
    <w:rPr>
      <w:rFonts w:eastAsiaTheme="minorEastAsia"/>
      <w:b/>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4710</Words>
  <Characters>32976</Characters>
  <Application>Microsoft Office Word</Application>
  <DocSecurity>4</DocSecurity>
  <Lines>1319</Lines>
  <Paragraphs>1449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2016-10-26T22:40:00Z</dcterms:created>
  <dcterms:modified xsi:type="dcterms:W3CDTF">2016-10-26T22:40:00Z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itJames.BestAuthority.VersionControl">
    <vt:lpwstr>DataVersion=3.0.752.7447|MinimumAppVersion=3.0.0|WarnAppVersion=3.0.312|AppVersionWarning=The following features might be affected&amp;nl  * Some feature</vt:lpwstr>
  </property>
  <property fmtid="{D5CDD505-2E9C-101B-9397-08002B2CF9AE}" pid="3" name="LevitJames.BestAuthority.Word._BA_.History.FirstSessionDate">
    <vt:lpwstr>10/20/2016 3.0.752.7447</vt:lpwstr>
  </property>
  <property fmtid="{D5CDD505-2E9C-101B-9397-08002B2CF9AE}" pid="4" name="LevitJames.BestAuthority.Word._BA_.History.LastBuildDate">
    <vt:lpwstr>10/20/2016 3.0.752.7447</vt:lpwstr>
  </property>
  <property fmtid="{D5CDD505-2E9C-101B-9397-08002B2CF9AE}" pid="5" name="LevitJames.BestAuthority.Word._BA_.History.LastScanDate">
    <vt:lpwstr>10/20/2016 3.0.752.7447</vt:lpwstr>
  </property>
  <property fmtid="{D5CDD505-2E9C-101B-9397-08002B2CF9AE}" pid="6" name="LevitJames.BestAuthority.Word._BA_.History.LastSessionDate">
    <vt:lpwstr>10/20/2016 3.0.752.7447</vt:lpwstr>
  </property>
  <property fmtid="{D5CDD505-2E9C-101B-9397-08002B2CF9AE}" pid="7" name="LevitJames.BestAuthority.Word._BA_.Scheme.Name">
    <vt:lpwstr>Sample Common</vt:lpwstr>
  </property>
</Properties>
</file>